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FF7" w:rsidRDefault="00F0568B">
      <w:pPr>
        <w:pStyle w:val="2"/>
        <w:jc w:val="center"/>
      </w:pPr>
      <w:bookmarkStart w:id="0" w:name="_Toc32914803"/>
      <w:bookmarkStart w:id="1" w:name="_Toc1552214"/>
      <w:bookmarkStart w:id="2" w:name="_GoBack"/>
      <w:bookmarkEnd w:id="2"/>
      <w:r>
        <w:rPr>
          <w:rFonts w:ascii="標楷體" w:eastAsia="標楷體" w:hAnsi="標楷體" w:cs="新細明體"/>
          <w:b w:val="0"/>
          <w:bCs w:val="0"/>
          <w:kern w:val="0"/>
          <w:sz w:val="36"/>
          <w:szCs w:val="28"/>
        </w:rPr>
        <w:t>輔仁大學</w:t>
      </w:r>
      <w:r>
        <w:rPr>
          <w:rFonts w:ascii="標楷體" w:eastAsia="標楷體" w:hAnsi="標楷體" w:cs="新細明體"/>
          <w:b w:val="0"/>
          <w:bCs w:val="0"/>
          <w:kern w:val="0"/>
          <w:sz w:val="36"/>
          <w:szCs w:val="28"/>
        </w:rPr>
        <w:t>109</w:t>
      </w:r>
      <w:r>
        <w:rPr>
          <w:rFonts w:ascii="標楷體" w:eastAsia="標楷體" w:hAnsi="標楷體" w:cs="新細明體"/>
          <w:b w:val="0"/>
          <w:bCs w:val="0"/>
          <w:kern w:val="0"/>
          <w:sz w:val="36"/>
          <w:szCs w:val="28"/>
        </w:rPr>
        <w:t>學年度學生社團資料評鑑</w:t>
      </w:r>
      <w:r>
        <w:rPr>
          <w:rFonts w:ascii="標楷體" w:eastAsia="標楷體" w:hAnsi="標楷體" w:cs="新細明體"/>
          <w:b w:val="0"/>
          <w:bCs w:val="0"/>
          <w:kern w:val="0"/>
          <w:sz w:val="36"/>
          <w:szCs w:val="28"/>
        </w:rPr>
        <w:t xml:space="preserve"> [</w:t>
      </w:r>
      <w:r>
        <w:rPr>
          <w:rFonts w:ascii="標楷體" w:eastAsia="標楷體" w:hAnsi="標楷體" w:cs="新細明體"/>
          <w:b w:val="0"/>
          <w:bCs w:val="0"/>
          <w:kern w:val="0"/>
          <w:sz w:val="36"/>
          <w:szCs w:val="28"/>
        </w:rPr>
        <w:t>評分標準表</w:t>
      </w:r>
      <w:r>
        <w:rPr>
          <w:rFonts w:ascii="標楷體" w:eastAsia="標楷體" w:hAnsi="標楷體" w:cs="新細明體"/>
          <w:b w:val="0"/>
          <w:bCs w:val="0"/>
          <w:kern w:val="0"/>
          <w:sz w:val="36"/>
          <w:szCs w:val="28"/>
        </w:rPr>
        <w:t>]</w:t>
      </w:r>
      <w:bookmarkEnd w:id="0"/>
      <w:bookmarkEnd w:id="1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2685"/>
        <w:gridCol w:w="1899"/>
        <w:gridCol w:w="481"/>
        <w:gridCol w:w="485"/>
        <w:gridCol w:w="492"/>
        <w:gridCol w:w="131"/>
        <w:gridCol w:w="370"/>
        <w:gridCol w:w="492"/>
        <w:gridCol w:w="2624"/>
      </w:tblGrid>
      <w:tr w:rsidR="00433FF7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3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snapToGrid w:val="0"/>
              <w:rPr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社團屬性：</w:t>
            </w:r>
          </w:p>
        </w:tc>
        <w:tc>
          <w:tcPr>
            <w:tcW w:w="349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snapToGrid w:val="0"/>
              <w:rPr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社團名稱：</w:t>
            </w:r>
          </w:p>
        </w:tc>
        <w:tc>
          <w:tcPr>
            <w:tcW w:w="34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snapToGrid w:val="0"/>
              <w:rPr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評審委員：</w:t>
            </w:r>
          </w:p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0467" w:type="dxa"/>
            <w:gridSpan w:val="10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組織運作（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18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  <w:t>％）</w:t>
            </w:r>
          </w:p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項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目</w:t>
            </w:r>
          </w:p>
        </w:tc>
        <w:tc>
          <w:tcPr>
            <w:tcW w:w="459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評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分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重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點</w:t>
            </w:r>
          </w:p>
        </w:tc>
        <w:tc>
          <w:tcPr>
            <w:tcW w:w="2451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評分</w:t>
            </w:r>
          </w:p>
        </w:tc>
        <w:tc>
          <w:tcPr>
            <w:tcW w:w="2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評審建議</w:t>
            </w:r>
          </w:p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9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8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非常良好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良好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普通</w:t>
            </w:r>
          </w:p>
        </w:tc>
        <w:tc>
          <w:tcPr>
            <w:tcW w:w="5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加強中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有待</w:t>
            </w:r>
          </w:p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加強</w:t>
            </w:r>
          </w:p>
        </w:tc>
        <w:tc>
          <w:tcPr>
            <w:tcW w:w="2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79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組織運作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18%</w:t>
            </w:r>
          </w:p>
        </w:tc>
        <w:tc>
          <w:tcPr>
            <w:tcW w:w="4590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a7"/>
              <w:numPr>
                <w:ilvl w:val="0"/>
                <w:numId w:val="5"/>
              </w:numPr>
              <w:spacing w:line="36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組織章程明確、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清楚（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具有社團宗旨、社員大會的召開與權責、幹部架構及職務、社員的權利義務、會費的收退方式、選舉罷免等規範）。</w:t>
            </w:r>
          </w:p>
        </w:tc>
        <w:tc>
          <w:tcPr>
            <w:tcW w:w="48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2.4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1.8</w:t>
            </w:r>
          </w:p>
        </w:tc>
        <w:tc>
          <w:tcPr>
            <w:tcW w:w="5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1.2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0.6</w:t>
            </w:r>
          </w:p>
        </w:tc>
        <w:tc>
          <w:tcPr>
            <w:tcW w:w="262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433FF7">
            <w:pPr>
              <w:pStyle w:val="Standard"/>
              <w:rPr>
                <w:kern w:val="0"/>
                <w:sz w:val="20"/>
                <w:szCs w:val="20"/>
              </w:rPr>
            </w:pPr>
          </w:p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7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90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a7"/>
              <w:numPr>
                <w:ilvl w:val="0"/>
                <w:numId w:val="2"/>
              </w:numPr>
              <w:spacing w:line="36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組織章程適時修訂並詳實紀錄（條文修訂前後之說明、各次修正時間詳實記載於組織章程名稱下方）。</w:t>
            </w:r>
          </w:p>
        </w:tc>
        <w:tc>
          <w:tcPr>
            <w:tcW w:w="48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1.6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1.2</w:t>
            </w:r>
          </w:p>
        </w:tc>
        <w:tc>
          <w:tcPr>
            <w:tcW w:w="5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0.8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0.4</w:t>
            </w:r>
          </w:p>
        </w:tc>
        <w:tc>
          <w:tcPr>
            <w:tcW w:w="26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7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90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a7"/>
              <w:numPr>
                <w:ilvl w:val="0"/>
                <w:numId w:val="2"/>
              </w:numPr>
              <w:spacing w:line="36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訂定社團年度活動計畫（包含行事曆、活動名稱、參與對象、活動時間、所需經費等）。</w:t>
            </w:r>
          </w:p>
        </w:tc>
        <w:tc>
          <w:tcPr>
            <w:tcW w:w="48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1.6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1.2</w:t>
            </w:r>
          </w:p>
        </w:tc>
        <w:tc>
          <w:tcPr>
            <w:tcW w:w="5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0.8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0.4</w:t>
            </w:r>
          </w:p>
        </w:tc>
        <w:tc>
          <w:tcPr>
            <w:tcW w:w="26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7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90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a7"/>
              <w:numPr>
                <w:ilvl w:val="0"/>
                <w:numId w:val="2"/>
              </w:numPr>
              <w:spacing w:line="36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訂定社團發展計畫（具有短、中或長程計畫，內容包含目標、實施策略、具體項目、經費需求、資源管道等）。</w:t>
            </w:r>
          </w:p>
        </w:tc>
        <w:tc>
          <w:tcPr>
            <w:tcW w:w="48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1.6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1.2</w:t>
            </w:r>
          </w:p>
        </w:tc>
        <w:tc>
          <w:tcPr>
            <w:tcW w:w="5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0.8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0.4</w:t>
            </w:r>
          </w:p>
        </w:tc>
        <w:tc>
          <w:tcPr>
            <w:tcW w:w="26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7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90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a7"/>
              <w:numPr>
                <w:ilvl w:val="0"/>
                <w:numId w:val="2"/>
              </w:numPr>
              <w:spacing w:line="36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定期召開社員大會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或系學會大會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及幹部會議。</w:t>
            </w:r>
          </w:p>
        </w:tc>
        <w:tc>
          <w:tcPr>
            <w:tcW w:w="48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1.6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1.2</w:t>
            </w:r>
          </w:p>
        </w:tc>
        <w:tc>
          <w:tcPr>
            <w:tcW w:w="5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0.8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0.4</w:t>
            </w:r>
          </w:p>
        </w:tc>
        <w:tc>
          <w:tcPr>
            <w:tcW w:w="26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7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90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a7"/>
              <w:numPr>
                <w:ilvl w:val="0"/>
                <w:numId w:val="2"/>
              </w:numPr>
              <w:spacing w:line="36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社團年度活動計畫之執行程度及執行成效。</w:t>
            </w:r>
          </w:p>
        </w:tc>
        <w:tc>
          <w:tcPr>
            <w:tcW w:w="48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1.6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1.2</w:t>
            </w:r>
          </w:p>
        </w:tc>
        <w:tc>
          <w:tcPr>
            <w:tcW w:w="5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0.8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0.4</w:t>
            </w:r>
          </w:p>
        </w:tc>
        <w:tc>
          <w:tcPr>
            <w:tcW w:w="26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7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90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a7"/>
              <w:numPr>
                <w:ilvl w:val="0"/>
                <w:numId w:val="2"/>
              </w:numPr>
              <w:spacing w:line="36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幹部、社員及指導老師資料完備，訂有幹部產生方式並辦理幹部訓練。</w:t>
            </w:r>
          </w:p>
        </w:tc>
        <w:tc>
          <w:tcPr>
            <w:tcW w:w="48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1.6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1.2</w:t>
            </w:r>
          </w:p>
        </w:tc>
        <w:tc>
          <w:tcPr>
            <w:tcW w:w="5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0.8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0.4</w:t>
            </w:r>
          </w:p>
        </w:tc>
        <w:tc>
          <w:tcPr>
            <w:tcW w:w="26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7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9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a7"/>
              <w:numPr>
                <w:ilvl w:val="0"/>
                <w:numId w:val="2"/>
              </w:numPr>
              <w:spacing w:line="36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各項會議或活動記錄詳實並採取數位化紀錄與傳承。</w:t>
            </w:r>
          </w:p>
        </w:tc>
        <w:tc>
          <w:tcPr>
            <w:tcW w:w="481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1.6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1.2</w:t>
            </w:r>
          </w:p>
        </w:tc>
        <w:tc>
          <w:tcPr>
            <w:tcW w:w="501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0.8</w:t>
            </w:r>
          </w:p>
        </w:tc>
        <w:tc>
          <w:tcPr>
            <w:tcW w:w="492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0.4</w:t>
            </w:r>
          </w:p>
        </w:tc>
        <w:tc>
          <w:tcPr>
            <w:tcW w:w="26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7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9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a7"/>
              <w:numPr>
                <w:ilvl w:val="0"/>
                <w:numId w:val="2"/>
              </w:numPr>
              <w:spacing w:line="36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推動社團檔案資料數位化及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善用社群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網頁（軟體）互動。</w:t>
            </w:r>
          </w:p>
        </w:tc>
        <w:tc>
          <w:tcPr>
            <w:tcW w:w="4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0.8</w:t>
            </w:r>
          </w:p>
        </w:tc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0.6</w:t>
            </w:r>
          </w:p>
        </w:tc>
        <w:tc>
          <w:tcPr>
            <w:tcW w:w="50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0.4</w:t>
            </w:r>
          </w:p>
        </w:tc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0.2</w:t>
            </w:r>
          </w:p>
        </w:tc>
        <w:tc>
          <w:tcPr>
            <w:tcW w:w="26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433FF7">
            <w:pPr>
              <w:pStyle w:val="Standard"/>
              <w:rPr>
                <w:kern w:val="0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spacing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分數總計</w:t>
            </w:r>
          </w:p>
        </w:tc>
        <w:tc>
          <w:tcPr>
            <w:tcW w:w="2451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433FF7">
            <w:pPr>
              <w:pStyle w:val="Standard"/>
              <w:rPr>
                <w:kern w:val="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433FF7" w:rsidRDefault="00433FF7">
            <w:pPr>
              <w:pStyle w:val="Standard"/>
              <w:rPr>
                <w:kern w:val="0"/>
                <w:sz w:val="20"/>
                <w:szCs w:val="20"/>
              </w:rPr>
            </w:pPr>
          </w:p>
        </w:tc>
      </w:tr>
    </w:tbl>
    <w:p w:rsidR="00433FF7" w:rsidRDefault="00F0568B">
      <w:pPr>
        <w:pStyle w:val="Standard"/>
        <w:pageBreakBefore/>
        <w:jc w:val="center"/>
      </w:pPr>
      <w:r>
        <w:rPr>
          <w:rFonts w:ascii="標楷體" w:eastAsia="標楷體" w:hAnsi="標楷體" w:cs="新細明體"/>
          <w:b/>
          <w:bCs/>
          <w:kern w:val="0"/>
          <w:sz w:val="36"/>
          <w:szCs w:val="28"/>
        </w:rPr>
        <w:lastRenderedPageBreak/>
        <w:t>輔仁大學</w:t>
      </w:r>
      <w:r>
        <w:rPr>
          <w:rFonts w:ascii="標楷體" w:eastAsia="標楷體" w:hAnsi="標楷體" w:cs="新細明體"/>
          <w:b/>
          <w:bCs/>
          <w:kern w:val="0"/>
          <w:sz w:val="36"/>
          <w:szCs w:val="28"/>
        </w:rPr>
        <w:t>109</w:t>
      </w:r>
      <w:r>
        <w:rPr>
          <w:rFonts w:ascii="標楷體" w:eastAsia="標楷體" w:hAnsi="標楷體" w:cs="新細明體"/>
          <w:b/>
          <w:bCs/>
          <w:kern w:val="0"/>
          <w:sz w:val="36"/>
          <w:szCs w:val="28"/>
        </w:rPr>
        <w:t>學年度學生社團資料評鑑</w:t>
      </w:r>
      <w:r>
        <w:rPr>
          <w:rFonts w:ascii="標楷體" w:eastAsia="標楷體" w:hAnsi="標楷體" w:cs="新細明體"/>
          <w:b/>
          <w:bCs/>
          <w:kern w:val="0"/>
          <w:sz w:val="36"/>
          <w:szCs w:val="28"/>
        </w:rPr>
        <w:t xml:space="preserve"> [</w:t>
      </w:r>
      <w:r>
        <w:rPr>
          <w:rFonts w:ascii="標楷體" w:eastAsia="標楷體" w:hAnsi="標楷體" w:cs="新細明體"/>
          <w:b/>
          <w:bCs/>
          <w:kern w:val="0"/>
          <w:sz w:val="36"/>
          <w:szCs w:val="28"/>
        </w:rPr>
        <w:t>評分標準表</w:t>
      </w:r>
      <w:r>
        <w:rPr>
          <w:rFonts w:ascii="標楷體" w:eastAsia="標楷體" w:hAnsi="標楷體" w:cs="新細明體"/>
          <w:b/>
          <w:bCs/>
          <w:kern w:val="0"/>
          <w:sz w:val="36"/>
          <w:szCs w:val="28"/>
        </w:rPr>
        <w:t>]</w:t>
      </w:r>
    </w:p>
    <w:p w:rsidR="00433FF7" w:rsidRDefault="00F0568B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186120</wp:posOffset>
                </wp:positionV>
                <wp:extent cx="5812200" cy="0"/>
                <wp:effectExtent l="0" t="0" r="0" b="0"/>
                <wp:wrapSquare wrapText="bothSides"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20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153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51"/>
                              <w:gridCol w:w="3051"/>
                              <w:gridCol w:w="3051"/>
                            </w:tblGrid>
                            <w:tr w:rsidR="00433FF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26"/>
                                <w:jc w:val="center"/>
                              </w:trPr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433FF7" w:rsidRDefault="00F0568B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</w:rPr>
                                    <w:t>社團屬性：</w:t>
                                  </w: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433FF7" w:rsidRDefault="00F0568B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</w:rPr>
                                    <w:t>社團名稱：</w:t>
                                  </w: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433FF7" w:rsidRDefault="00F0568B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</w:rPr>
                                    <w:t>評審委員：</w:t>
                                  </w:r>
                                </w:p>
                              </w:tc>
                            </w:tr>
                          </w:tbl>
                          <w:p w:rsidR="00000000" w:rsidRDefault="00F0568B"/>
                        </w:txbxContent>
                      </wps:txbx>
                      <wps:bodyPr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0;margin-top:14.65pt;width:457.65pt;height:0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" filled="f" stroked="f">
                <v:textbox style="mso-fit-shape-to-text:t" inset="0,0,0,0">
                  <w:txbxContent>
                    <w:tbl>
                      <w:tblPr>
                        <w:tblW w:w="9153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51"/>
                        <w:gridCol w:w="3051"/>
                        <w:gridCol w:w="3051"/>
                      </w:tblGrid>
                      <w:tr w:rsidR="00433FF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26"/>
                          <w:jc w:val="center"/>
                        </w:trPr>
                        <w:tc>
                          <w:tcPr>
                            <w:tcW w:w="30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433FF7" w:rsidRDefault="00F0568B">
                            <w:pPr>
                              <w:pStyle w:val="Standard"/>
                              <w:snapToGrid w:val="0"/>
                              <w:jc w:val="both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社團屬性：</w:t>
                            </w: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433FF7" w:rsidRDefault="00F0568B">
                            <w:pPr>
                              <w:pStyle w:val="Standard"/>
                              <w:snapToGrid w:val="0"/>
                              <w:jc w:val="both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社團名稱：</w:t>
                            </w: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433FF7" w:rsidRDefault="00F0568B">
                            <w:pPr>
                              <w:pStyle w:val="Standard"/>
                              <w:snapToGrid w:val="0"/>
                              <w:jc w:val="both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評審委員：</w:t>
                            </w:r>
                          </w:p>
                        </w:tc>
                      </w:tr>
                    </w:tbl>
                    <w:p w:rsidR="00000000" w:rsidRDefault="00F0568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cs="新細明體"/>
          <w:b/>
          <w:bCs/>
          <w:kern w:val="0"/>
          <w:u w:val="single"/>
        </w:rPr>
        <w:t>二、財務管理</w:t>
      </w:r>
      <w:r>
        <w:rPr>
          <w:rFonts w:ascii="標楷體" w:eastAsia="標楷體" w:hAnsi="標楷體" w:cs="新細明體"/>
          <w:b/>
          <w:bCs/>
          <w:kern w:val="0"/>
          <w:u w:val="single"/>
        </w:rPr>
        <w:t>(12%)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"/>
        <w:gridCol w:w="4571"/>
        <w:gridCol w:w="485"/>
        <w:gridCol w:w="486"/>
        <w:gridCol w:w="486"/>
        <w:gridCol w:w="488"/>
        <w:gridCol w:w="505"/>
        <w:gridCol w:w="2622"/>
      </w:tblGrid>
      <w:tr w:rsidR="00433FF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8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項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目</w:t>
            </w:r>
          </w:p>
        </w:tc>
        <w:tc>
          <w:tcPr>
            <w:tcW w:w="45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評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分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重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點</w:t>
            </w:r>
          </w:p>
        </w:tc>
        <w:tc>
          <w:tcPr>
            <w:tcW w:w="2450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評分</w:t>
            </w:r>
          </w:p>
        </w:tc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評審建議</w:t>
            </w:r>
          </w:p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81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非常良好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良好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普通</w:t>
            </w:r>
          </w:p>
        </w:tc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加強中</w:t>
            </w:r>
          </w:p>
        </w:tc>
        <w:tc>
          <w:tcPr>
            <w:tcW w:w="50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有待</w:t>
            </w:r>
          </w:p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加強</w:t>
            </w:r>
          </w:p>
        </w:tc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81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資源管理</w:t>
            </w:r>
          </w:p>
          <w:p w:rsidR="00433FF7" w:rsidRDefault="00F0568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12%</w:t>
            </w:r>
          </w:p>
        </w:tc>
        <w:tc>
          <w:tcPr>
            <w:tcW w:w="45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Default="00F0568B">
            <w:pPr>
              <w:pStyle w:val="a7"/>
              <w:numPr>
                <w:ilvl w:val="0"/>
                <w:numId w:val="6"/>
              </w:numPr>
              <w:spacing w:line="360" w:lineRule="atLeast"/>
              <w:jc w:val="both"/>
            </w:pPr>
            <w:r>
              <w:rPr>
                <w:rFonts w:ascii="標楷體" w:eastAsia="標楷體" w:hAnsi="標楷體" w:cs="Arial"/>
                <w:color w:val="000000"/>
              </w:rPr>
              <w:t>訂有財務管理制度，並紀錄社團經費來源、使用原則及運作情形。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3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2.4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1.8</w:t>
            </w:r>
          </w:p>
        </w:tc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1.2</w:t>
            </w:r>
          </w:p>
        </w:tc>
        <w:tc>
          <w:tcPr>
            <w:tcW w:w="50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0.6</w:t>
            </w:r>
          </w:p>
        </w:tc>
        <w:tc>
          <w:tcPr>
            <w:tcW w:w="262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433FF7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81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Default="00F0568B">
            <w:pPr>
              <w:pStyle w:val="a7"/>
              <w:numPr>
                <w:ilvl w:val="0"/>
                <w:numId w:val="3"/>
              </w:numPr>
              <w:spacing w:line="360" w:lineRule="atLeast"/>
              <w:jc w:val="both"/>
            </w:pPr>
            <w:r>
              <w:rPr>
                <w:rFonts w:ascii="標楷體" w:eastAsia="標楷體" w:hAnsi="標楷體" w:cs="Arial"/>
                <w:color w:val="000000"/>
              </w:rPr>
              <w:t>有設立社團經費的非私人專戶，簿冊與印章由專人分別保管，並定期公告收支概況。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3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2.4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1.8</w:t>
            </w:r>
          </w:p>
        </w:tc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1.2</w:t>
            </w:r>
          </w:p>
        </w:tc>
        <w:tc>
          <w:tcPr>
            <w:tcW w:w="50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0.6</w:t>
            </w:r>
          </w:p>
        </w:tc>
        <w:tc>
          <w:tcPr>
            <w:tcW w:w="262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81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Default="00F0568B">
            <w:pPr>
              <w:pStyle w:val="a7"/>
              <w:numPr>
                <w:ilvl w:val="0"/>
                <w:numId w:val="3"/>
              </w:numPr>
              <w:spacing w:line="360" w:lineRule="atLeast"/>
              <w:jc w:val="both"/>
            </w:pPr>
            <w:r>
              <w:rPr>
                <w:rFonts w:ascii="標楷體" w:eastAsia="標楷體" w:hAnsi="標楷體" w:cs="Arial"/>
                <w:color w:val="000000"/>
              </w:rPr>
              <w:t>年度經費收支情形詳載於</w:t>
            </w:r>
            <w:proofErr w:type="gramStart"/>
            <w:r>
              <w:rPr>
                <w:rFonts w:ascii="標楷體" w:eastAsia="標楷體" w:hAnsi="標楷體" w:cs="Arial"/>
                <w:color w:val="000000"/>
              </w:rPr>
              <w:t>於帳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冊、具有社團活動項目及</w:t>
            </w:r>
            <w:proofErr w:type="gramStart"/>
            <w:r>
              <w:rPr>
                <w:rFonts w:ascii="標楷體" w:eastAsia="標楷體" w:hAnsi="標楷體" w:cs="Arial"/>
                <w:color w:val="000000"/>
              </w:rPr>
              <w:t>年度總預決算</w:t>
            </w:r>
            <w:proofErr w:type="gramEnd"/>
            <w:r>
              <w:rPr>
                <w:rFonts w:ascii="標楷體" w:eastAsia="標楷體" w:hAnsi="標楷體" w:cs="Arial"/>
                <w:color w:val="000000"/>
              </w:rPr>
              <w:t>表、核銷憑證蓋有稽核印章。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3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2.4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1.8</w:t>
            </w:r>
          </w:p>
        </w:tc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1.2</w:t>
            </w:r>
          </w:p>
        </w:tc>
        <w:tc>
          <w:tcPr>
            <w:tcW w:w="50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0.6</w:t>
            </w:r>
          </w:p>
        </w:tc>
        <w:tc>
          <w:tcPr>
            <w:tcW w:w="262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815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Default="00F0568B">
            <w:pPr>
              <w:pStyle w:val="a7"/>
              <w:numPr>
                <w:ilvl w:val="0"/>
                <w:numId w:val="3"/>
              </w:numPr>
              <w:spacing w:line="360" w:lineRule="atLeast"/>
              <w:jc w:val="both"/>
            </w:pPr>
            <w:r>
              <w:rPr>
                <w:rFonts w:ascii="標楷體" w:eastAsia="標楷體" w:hAnsi="標楷體" w:cs="Arial"/>
                <w:color w:val="000000"/>
              </w:rPr>
              <w:t>訂有產物保管制度，財產清冊清楚載列（含圖片）社團器材、設備，包含使用（借用）及維修紀錄。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3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2.4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1.8</w:t>
            </w:r>
          </w:p>
        </w:tc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1.2</w:t>
            </w:r>
          </w:p>
        </w:tc>
        <w:tc>
          <w:tcPr>
            <w:tcW w:w="50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kern w:val="0"/>
              </w:rPr>
              <w:t>0.6</w:t>
            </w:r>
          </w:p>
        </w:tc>
        <w:tc>
          <w:tcPr>
            <w:tcW w:w="262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815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433FF7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Default="00F0568B">
            <w:pPr>
              <w:pStyle w:val="Standard"/>
              <w:spacing w:line="36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</w:rPr>
              <w:t>分數總計</w:t>
            </w:r>
          </w:p>
        </w:tc>
        <w:tc>
          <w:tcPr>
            <w:tcW w:w="2450" w:type="dxa"/>
            <w:gridSpan w:val="5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433FF7">
            <w:pPr>
              <w:pStyle w:val="Standard"/>
              <w:widowControl/>
              <w:jc w:val="center"/>
              <w:rPr>
                <w:kern w:val="0"/>
              </w:rPr>
            </w:pPr>
          </w:p>
        </w:tc>
        <w:tc>
          <w:tcPr>
            <w:tcW w:w="26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433FF7">
            <w:pPr>
              <w:pStyle w:val="Standard"/>
              <w:widowControl/>
              <w:rPr>
                <w:rFonts w:ascii="標楷體" w:eastAsia="標楷體" w:hAnsi="標楷體" w:cs="新細明體"/>
                <w:kern w:val="0"/>
              </w:rPr>
            </w:pPr>
            <w:bookmarkStart w:id="3" w:name="_Hlk507621559"/>
            <w:bookmarkEnd w:id="3"/>
          </w:p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0465" w:type="dxa"/>
            <w:gridSpan w:val="8"/>
            <w:tcBorders>
              <w:top w:val="single" w:sz="4" w:space="0" w:color="00000A"/>
              <w:bottom w:val="single" w:sz="6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三、</w:t>
            </w:r>
            <w:r>
              <w:rPr>
                <w:rFonts w:ascii="標楷體" w:eastAsia="標楷體" w:hAnsi="標楷體" w:cs="標楷體"/>
                <w:b/>
                <w:bCs/>
                <w:kern w:val="0"/>
                <w:u w:val="single"/>
              </w:rPr>
              <w:t>社團活動評分項目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（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25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u w:val="single"/>
              </w:rPr>
              <w:t>％）</w:t>
            </w:r>
          </w:p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8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評分細項</w:t>
            </w:r>
          </w:p>
        </w:tc>
        <w:tc>
          <w:tcPr>
            <w:tcW w:w="45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評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</w:rPr>
              <w:t>分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</w:rPr>
              <w:t>重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</w:rPr>
              <w:t>點</w:t>
            </w:r>
          </w:p>
        </w:tc>
        <w:tc>
          <w:tcPr>
            <w:tcW w:w="2450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評分</w:t>
            </w:r>
          </w:p>
        </w:tc>
        <w:tc>
          <w:tcPr>
            <w:tcW w:w="2624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評審</w:t>
            </w:r>
          </w:p>
          <w:p w:rsidR="00433FF7" w:rsidRDefault="00F0568B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建議</w:t>
            </w:r>
          </w:p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81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非常良好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良好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普通</w:t>
            </w:r>
          </w:p>
        </w:tc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加強中</w:t>
            </w:r>
          </w:p>
        </w:tc>
        <w:tc>
          <w:tcPr>
            <w:tcW w:w="50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有待</w:t>
            </w:r>
          </w:p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加強</w:t>
            </w:r>
          </w:p>
        </w:tc>
        <w:tc>
          <w:tcPr>
            <w:tcW w:w="2624" w:type="dxa"/>
            <w:vMerge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8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社團活動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 w:cs="標楷體"/>
                <w:kern w:val="0"/>
              </w:rPr>
              <w:t>25%</w:t>
            </w:r>
          </w:p>
        </w:tc>
        <w:tc>
          <w:tcPr>
            <w:tcW w:w="457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Default="00F0568B">
            <w:pPr>
              <w:pStyle w:val="a7"/>
              <w:numPr>
                <w:ilvl w:val="0"/>
                <w:numId w:val="7"/>
              </w:numPr>
              <w:spacing w:line="320" w:lineRule="atLeast"/>
            </w:pPr>
            <w:r>
              <w:rPr>
                <w:rFonts w:ascii="標楷體" w:eastAsia="標楷體" w:hAnsi="標楷體" w:cs="Arial"/>
                <w:color w:val="000000"/>
              </w:rPr>
              <w:t>社團各項活動之籌備及宣傳情形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5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4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3</w:t>
            </w:r>
          </w:p>
        </w:tc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50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2624" w:type="dxa"/>
            <w:vMerge w:val="restart"/>
            <w:tcBorders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433FF7">
            <w:pPr>
              <w:pStyle w:val="Standard"/>
              <w:widowControl/>
              <w:snapToGrid w:val="0"/>
              <w:jc w:val="center"/>
              <w:rPr>
                <w:kern w:val="0"/>
              </w:rPr>
            </w:pPr>
            <w:bookmarkStart w:id="4" w:name="_Hlk507621606"/>
            <w:bookmarkEnd w:id="4"/>
          </w:p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81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7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Default="00F0568B">
            <w:pPr>
              <w:pStyle w:val="a7"/>
              <w:numPr>
                <w:ilvl w:val="0"/>
                <w:numId w:val="4"/>
              </w:numPr>
              <w:spacing w:line="320" w:lineRule="atLeast"/>
            </w:pPr>
            <w:r>
              <w:rPr>
                <w:rFonts w:ascii="標楷體" w:eastAsia="標楷體" w:hAnsi="標楷體" w:cs="Arial"/>
                <w:color w:val="000000"/>
              </w:rPr>
              <w:t>各項活動計劃周詳、活動企劃與內容充實且具創意。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5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4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3</w:t>
            </w:r>
          </w:p>
        </w:tc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50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2624" w:type="dxa"/>
            <w:vMerge/>
            <w:tcBorders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81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7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Default="00F0568B">
            <w:pPr>
              <w:pStyle w:val="a7"/>
              <w:numPr>
                <w:ilvl w:val="0"/>
                <w:numId w:val="4"/>
              </w:numPr>
              <w:spacing w:line="320" w:lineRule="atLeast"/>
            </w:pPr>
            <w:r>
              <w:rPr>
                <w:rFonts w:ascii="標楷體" w:eastAsia="標楷體" w:hAnsi="標楷體" w:cs="Arial"/>
                <w:color w:val="000000"/>
              </w:rPr>
              <w:t>各項活動召開檢討會且紀錄完整，大型活動實施問卷回饋分析。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5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4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3</w:t>
            </w:r>
          </w:p>
        </w:tc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50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2624" w:type="dxa"/>
            <w:vMerge/>
            <w:tcBorders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81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7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Default="00F0568B">
            <w:pPr>
              <w:pStyle w:val="a7"/>
              <w:numPr>
                <w:ilvl w:val="0"/>
                <w:numId w:val="4"/>
              </w:numPr>
              <w:spacing w:line="320" w:lineRule="atLeast"/>
            </w:pPr>
            <w:r>
              <w:rPr>
                <w:rFonts w:ascii="標楷體" w:eastAsia="標楷體" w:hAnsi="標楷體" w:cs="Arial"/>
                <w:color w:val="000000"/>
              </w:rPr>
              <w:t>活動辦理成效及社員參與程度。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4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3.2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2.4</w:t>
            </w:r>
          </w:p>
        </w:tc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1.6</w:t>
            </w:r>
          </w:p>
        </w:tc>
        <w:tc>
          <w:tcPr>
            <w:tcW w:w="50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0.8</w:t>
            </w:r>
          </w:p>
        </w:tc>
        <w:tc>
          <w:tcPr>
            <w:tcW w:w="2624" w:type="dxa"/>
            <w:vMerge/>
            <w:tcBorders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81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7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33FF7" w:rsidRDefault="00F0568B">
            <w:pPr>
              <w:pStyle w:val="a7"/>
              <w:numPr>
                <w:ilvl w:val="0"/>
                <w:numId w:val="4"/>
              </w:numPr>
              <w:spacing w:line="320" w:lineRule="atLeast"/>
            </w:pPr>
            <w:r>
              <w:rPr>
                <w:rFonts w:ascii="標楷體" w:eastAsia="標楷體" w:hAnsi="標楷體" w:cs="Arial"/>
                <w:color w:val="000000"/>
              </w:rPr>
              <w:t>社團活動力與社團規模相互配合情形，請簡述各項活動內容。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4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3.2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2.4</w:t>
            </w:r>
          </w:p>
        </w:tc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1.6</w:t>
            </w:r>
          </w:p>
        </w:tc>
        <w:tc>
          <w:tcPr>
            <w:tcW w:w="50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0.8</w:t>
            </w:r>
          </w:p>
        </w:tc>
        <w:tc>
          <w:tcPr>
            <w:tcW w:w="2624" w:type="dxa"/>
            <w:vMerge/>
            <w:tcBorders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81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  <w:tc>
          <w:tcPr>
            <w:tcW w:w="457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a7"/>
              <w:numPr>
                <w:ilvl w:val="0"/>
                <w:numId w:val="4"/>
              </w:numPr>
              <w:spacing w:line="320" w:lineRule="atLeast"/>
            </w:pPr>
            <w:r>
              <w:rPr>
                <w:rFonts w:ascii="標楷體" w:eastAsia="標楷體" w:hAnsi="標楷體" w:cs="Arial"/>
                <w:color w:val="000000"/>
              </w:rPr>
              <w:t>對外活動</w:t>
            </w:r>
            <w:r>
              <w:rPr>
                <w:rFonts w:ascii="標楷體" w:eastAsia="標楷體" w:hAnsi="標楷體" w:cs="Arial"/>
                <w:color w:val="000000"/>
              </w:rPr>
              <w:t>(</w:t>
            </w:r>
            <w:r>
              <w:rPr>
                <w:rFonts w:ascii="標楷體" w:eastAsia="標楷體" w:hAnsi="標楷體" w:cs="Arial"/>
                <w:color w:val="000000"/>
              </w:rPr>
              <w:t>競賽</w:t>
            </w:r>
            <w:r>
              <w:rPr>
                <w:rFonts w:ascii="標楷體" w:eastAsia="標楷體" w:hAnsi="標楷體" w:cs="Arial"/>
                <w:color w:val="000000"/>
              </w:rPr>
              <w:t>)</w:t>
            </w:r>
            <w:r>
              <w:rPr>
                <w:rFonts w:ascii="標楷體" w:eastAsia="標楷體" w:hAnsi="標楷體" w:cs="Arial"/>
                <w:color w:val="000000"/>
              </w:rPr>
              <w:t>成果、績效。</w:t>
            </w:r>
          </w:p>
        </w:tc>
        <w:tc>
          <w:tcPr>
            <w:tcW w:w="48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1.5</w:t>
            </w:r>
          </w:p>
        </w:tc>
        <w:tc>
          <w:tcPr>
            <w:tcW w:w="486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488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0.5</w:t>
            </w:r>
          </w:p>
        </w:tc>
        <w:tc>
          <w:tcPr>
            <w:tcW w:w="505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0.2</w:t>
            </w:r>
          </w:p>
        </w:tc>
        <w:tc>
          <w:tcPr>
            <w:tcW w:w="2624" w:type="dxa"/>
            <w:vMerge/>
            <w:tcBorders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0568B"/>
        </w:tc>
      </w:tr>
      <w:tr w:rsidR="00433FF7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433FF7">
            <w:pPr>
              <w:pStyle w:val="Standard"/>
              <w:widowControl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5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F0568B">
            <w:pPr>
              <w:pStyle w:val="Standard"/>
              <w:spacing w:line="32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</w:rPr>
              <w:t>分數總計</w:t>
            </w:r>
          </w:p>
        </w:tc>
        <w:tc>
          <w:tcPr>
            <w:tcW w:w="2450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433FF7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6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FF7" w:rsidRDefault="00433FF7">
            <w:pPr>
              <w:pStyle w:val="Standard"/>
              <w:snapToGrid w:val="0"/>
              <w:jc w:val="center"/>
              <w:rPr>
                <w:kern w:val="0"/>
              </w:rPr>
            </w:pPr>
          </w:p>
        </w:tc>
      </w:tr>
    </w:tbl>
    <w:p w:rsidR="00433FF7" w:rsidRDefault="00433FF7">
      <w:pPr>
        <w:pStyle w:val="Standard"/>
      </w:pPr>
    </w:p>
    <w:sectPr w:rsidR="00433FF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68B" w:rsidRDefault="00F0568B">
      <w:r>
        <w:separator/>
      </w:r>
    </w:p>
  </w:endnote>
  <w:endnote w:type="continuationSeparator" w:id="0">
    <w:p w:rsidR="00F0568B" w:rsidRDefault="00F0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68B" w:rsidRDefault="00F0568B">
      <w:r>
        <w:rPr>
          <w:color w:val="000000"/>
        </w:rPr>
        <w:separator/>
      </w:r>
    </w:p>
  </w:footnote>
  <w:footnote w:type="continuationSeparator" w:id="0">
    <w:p w:rsidR="00F0568B" w:rsidRDefault="00F0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A5353"/>
    <w:multiLevelType w:val="multilevel"/>
    <w:tmpl w:val="CC1CD1D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73948D9"/>
    <w:multiLevelType w:val="multilevel"/>
    <w:tmpl w:val="CE6A7026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073E2D"/>
    <w:multiLevelType w:val="multilevel"/>
    <w:tmpl w:val="20745AD4"/>
    <w:styleLink w:val="WW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3C0E3B"/>
    <w:multiLevelType w:val="multilevel"/>
    <w:tmpl w:val="33C208BC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3FF7"/>
    <w:rsid w:val="00433FF7"/>
    <w:rsid w:val="00CF4DDC"/>
    <w:rsid w:val="00F0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6A8F1F-6837-46A3-8156-BF8D64F5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Standard"/>
    <w:uiPriority w:val="9"/>
    <w:unhideWhenUsed/>
    <w:qFormat/>
    <w:pPr>
      <w:keepNext/>
      <w:spacing w:line="720" w:lineRule="auto"/>
      <w:outlineLvl w:val="1"/>
    </w:pPr>
    <w:rPr>
      <w:rFonts w:ascii="Calibri Light" w:hAnsi="Calibri Light" w:cs="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20">
    <w:name w:val="標題 2 字元"/>
    <w:basedOn w:val="a0"/>
    <w:rPr>
      <w:rFonts w:ascii="Calibri Light" w:eastAsia="新細明體" w:hAnsi="Calibri Light" w:cs="F"/>
      <w:b/>
      <w:bCs/>
      <w:sz w:val="48"/>
      <w:szCs w:val="4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lanzoo</dc:creator>
  <cp:lastModifiedBy>邱敏</cp:lastModifiedBy>
  <cp:revision>2</cp:revision>
  <dcterms:created xsi:type="dcterms:W3CDTF">2021-03-05T06:13:00Z</dcterms:created>
  <dcterms:modified xsi:type="dcterms:W3CDTF">2021-03-05T06:13:00Z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