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C1B" w:rsidRPr="00565CB0" w:rsidRDefault="0089029D" w:rsidP="001F3C1B">
      <w:pPr>
        <w:jc w:val="center"/>
        <w:rPr>
          <w:rFonts w:ascii="標楷體" w:eastAsia="標楷體" w:hAnsi="標楷體"/>
          <w:sz w:val="32"/>
          <w:szCs w:val="32"/>
        </w:rPr>
      </w:pPr>
      <w:r w:rsidRPr="001C52FC">
        <w:rPr>
          <w:rFonts w:ascii="標楷體" w:eastAsia="標楷體" w:hAnsi="標楷體" w:hint="eastAsia"/>
          <w:b/>
          <w:sz w:val="32"/>
          <w:szCs w:val="32"/>
        </w:rPr>
        <w:t>天主教輔仁大學因應COVID-19</w:t>
      </w:r>
      <w:proofErr w:type="gramStart"/>
      <w:r w:rsidRPr="001C52FC">
        <w:rPr>
          <w:rFonts w:ascii="標楷體" w:eastAsia="標楷體" w:hAnsi="標楷體" w:hint="eastAsia"/>
          <w:b/>
          <w:sz w:val="32"/>
          <w:szCs w:val="32"/>
        </w:rPr>
        <w:t>疫</w:t>
      </w:r>
      <w:proofErr w:type="gramEnd"/>
      <w:r w:rsidRPr="001C52FC">
        <w:rPr>
          <w:rFonts w:ascii="標楷體" w:eastAsia="標楷體" w:hAnsi="標楷體" w:hint="eastAsia"/>
          <w:b/>
          <w:sz w:val="32"/>
          <w:szCs w:val="32"/>
        </w:rPr>
        <w:t>情</w:t>
      </w:r>
      <w:r w:rsidRPr="00A86CBA">
        <w:rPr>
          <w:rFonts w:ascii="標楷體" w:eastAsia="標楷體" w:hAnsi="標楷體" w:hint="eastAsia"/>
          <w:b/>
          <w:sz w:val="32"/>
          <w:szCs w:val="32"/>
          <w:u w:val="single"/>
        </w:rPr>
        <w:t>境外生安心就學3.0</w:t>
      </w:r>
      <w:r w:rsidRPr="00A86CBA">
        <w:rPr>
          <w:rFonts w:ascii="標楷體" w:eastAsia="標楷體" w:hAnsi="標楷體"/>
          <w:b/>
          <w:sz w:val="32"/>
          <w:szCs w:val="32"/>
          <w:u w:val="single"/>
        </w:rPr>
        <w:t>方案</w:t>
      </w:r>
      <w:r w:rsidR="003A3D85" w:rsidRPr="0089029D">
        <w:rPr>
          <w:rFonts w:ascii="標楷體" w:eastAsia="標楷體" w:hAnsi="標楷體" w:hint="eastAsia"/>
          <w:b/>
          <w:sz w:val="32"/>
          <w:szCs w:val="32"/>
        </w:rPr>
        <w:t>申請書</w:t>
      </w:r>
    </w:p>
    <w:p w:rsidR="00F87EBF" w:rsidRPr="00565CB0" w:rsidRDefault="0089029D" w:rsidP="001F3C1B">
      <w:pPr>
        <w:rPr>
          <w:rFonts w:ascii="標楷體" w:eastAsia="標楷體" w:hAnsi="標楷體"/>
          <w:color w:val="FF0000"/>
          <w:sz w:val="20"/>
          <w:szCs w:val="20"/>
        </w:rPr>
      </w:pPr>
      <w:r w:rsidRPr="0089029D">
        <w:rPr>
          <w:rFonts w:ascii="標楷體" w:eastAsia="標楷體" w:hAnsi="標楷體" w:hint="eastAsia"/>
          <w:color w:val="FF0000"/>
          <w:sz w:val="20"/>
          <w:szCs w:val="20"/>
        </w:rPr>
        <w:t>因應110.5.15台灣本地</w:t>
      </w:r>
      <w:proofErr w:type="gramStart"/>
      <w:r w:rsidRPr="0089029D">
        <w:rPr>
          <w:rFonts w:ascii="標楷體" w:eastAsia="標楷體" w:hAnsi="標楷體" w:hint="eastAsia"/>
          <w:color w:val="FF0000"/>
          <w:sz w:val="20"/>
          <w:szCs w:val="20"/>
        </w:rPr>
        <w:t>疫</w:t>
      </w:r>
      <w:proofErr w:type="gramEnd"/>
      <w:r w:rsidRPr="0089029D">
        <w:rPr>
          <w:rFonts w:ascii="標楷體" w:eastAsia="標楷體" w:hAnsi="標楷體" w:hint="eastAsia"/>
          <w:color w:val="FF0000"/>
          <w:sz w:val="20"/>
          <w:szCs w:val="20"/>
        </w:rPr>
        <w:t>情升級，本專案適用於109學年度第2學期(以下簡稱本學期)註冊</w:t>
      </w:r>
      <w:proofErr w:type="gramStart"/>
      <w:r w:rsidRPr="0089029D">
        <w:rPr>
          <w:rFonts w:ascii="標楷體" w:eastAsia="標楷體" w:hAnsi="標楷體" w:hint="eastAsia"/>
          <w:color w:val="FF0000"/>
          <w:sz w:val="20"/>
          <w:szCs w:val="20"/>
        </w:rPr>
        <w:t>在籍且為</w:t>
      </w:r>
      <w:proofErr w:type="gramEnd"/>
      <w:r w:rsidRPr="0089029D">
        <w:rPr>
          <w:rFonts w:ascii="標楷體" w:eastAsia="標楷體" w:hAnsi="標楷體" w:hint="eastAsia"/>
          <w:color w:val="FF0000"/>
          <w:sz w:val="20"/>
          <w:szCs w:val="20"/>
        </w:rPr>
        <w:t>境外學生身分之同學(</w:t>
      </w:r>
      <w:proofErr w:type="gramStart"/>
      <w:r w:rsidRPr="0089029D">
        <w:rPr>
          <w:rFonts w:ascii="標楷體" w:eastAsia="標楷體" w:hAnsi="標楷體" w:hint="eastAsia"/>
          <w:color w:val="FF0000"/>
          <w:sz w:val="20"/>
          <w:szCs w:val="20"/>
        </w:rPr>
        <w:t>含僑生</w:t>
      </w:r>
      <w:proofErr w:type="gramEnd"/>
      <w:r w:rsidRPr="0089029D">
        <w:rPr>
          <w:rFonts w:ascii="標楷體" w:eastAsia="標楷體" w:hAnsi="標楷體" w:hint="eastAsia"/>
          <w:color w:val="FF0000"/>
          <w:sz w:val="20"/>
          <w:szCs w:val="20"/>
        </w:rPr>
        <w:t>、陸生、港澳地區、國際學生)。</w:t>
      </w:r>
      <w:bookmarkStart w:id="0" w:name="_GoBack"/>
      <w:bookmarkEnd w:id="0"/>
    </w:p>
    <w:tbl>
      <w:tblPr>
        <w:tblStyle w:val="a4"/>
        <w:tblW w:w="10348" w:type="dxa"/>
        <w:tblInd w:w="-5" w:type="dxa"/>
        <w:tblLook w:val="04A0" w:firstRow="1" w:lastRow="0" w:firstColumn="1" w:lastColumn="0" w:noHBand="0" w:noVBand="1"/>
      </w:tblPr>
      <w:tblGrid>
        <w:gridCol w:w="1681"/>
        <w:gridCol w:w="1625"/>
        <w:gridCol w:w="3210"/>
        <w:gridCol w:w="289"/>
        <w:gridCol w:w="775"/>
        <w:gridCol w:w="2768"/>
      </w:tblGrid>
      <w:tr w:rsidR="005D08A3" w:rsidRPr="00565CB0" w:rsidTr="00E81AD9">
        <w:tc>
          <w:tcPr>
            <w:tcW w:w="10348" w:type="dxa"/>
            <w:gridSpan w:val="6"/>
            <w:vAlign w:val="center"/>
          </w:tcPr>
          <w:p w:rsidR="005D08A3" w:rsidRPr="00565CB0" w:rsidRDefault="00F87EBF" w:rsidP="000233AC">
            <w:pPr>
              <w:spacing w:line="360" w:lineRule="auto"/>
              <w:rPr>
                <w:rFonts w:ascii="標楷體" w:eastAsia="標楷體" w:hAnsi="標楷體"/>
                <w:szCs w:val="24"/>
              </w:rPr>
            </w:pPr>
            <w:r w:rsidRPr="00565CB0">
              <w:rPr>
                <w:rFonts w:ascii="標楷體" w:eastAsia="標楷體" w:hAnsi="標楷體" w:hint="eastAsia"/>
                <w:szCs w:val="24"/>
              </w:rPr>
              <w:t>一、</w:t>
            </w:r>
            <w:r w:rsidR="005D08A3" w:rsidRPr="00565CB0">
              <w:rPr>
                <w:rFonts w:ascii="標楷體" w:eastAsia="標楷體" w:hAnsi="標楷體" w:hint="eastAsia"/>
                <w:szCs w:val="24"/>
              </w:rPr>
              <w:t>【申請人資料】</w:t>
            </w:r>
          </w:p>
        </w:tc>
      </w:tr>
      <w:tr w:rsidR="008D29C4" w:rsidRPr="00565CB0" w:rsidTr="00E81AD9">
        <w:tc>
          <w:tcPr>
            <w:tcW w:w="1681" w:type="dxa"/>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姓名</w:t>
            </w:r>
          </w:p>
        </w:tc>
        <w:tc>
          <w:tcPr>
            <w:tcW w:w="4835" w:type="dxa"/>
            <w:gridSpan w:val="2"/>
            <w:vAlign w:val="center"/>
          </w:tcPr>
          <w:p w:rsidR="008D29C4" w:rsidRPr="00565CB0" w:rsidRDefault="008D29C4" w:rsidP="000233AC">
            <w:pPr>
              <w:spacing w:line="360" w:lineRule="auto"/>
              <w:rPr>
                <w:rFonts w:ascii="標楷體" w:eastAsia="標楷體" w:hAnsi="標楷體"/>
                <w:szCs w:val="24"/>
              </w:rPr>
            </w:pPr>
          </w:p>
        </w:tc>
        <w:tc>
          <w:tcPr>
            <w:tcW w:w="1064" w:type="dxa"/>
            <w:gridSpan w:val="2"/>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學號</w:t>
            </w:r>
          </w:p>
        </w:tc>
        <w:tc>
          <w:tcPr>
            <w:tcW w:w="2768" w:type="dxa"/>
            <w:vAlign w:val="center"/>
          </w:tcPr>
          <w:p w:rsidR="008D29C4" w:rsidRPr="00565CB0" w:rsidRDefault="008D29C4" w:rsidP="000233AC">
            <w:pPr>
              <w:spacing w:line="360" w:lineRule="auto"/>
              <w:rPr>
                <w:rFonts w:ascii="標楷體" w:eastAsia="標楷體" w:hAnsi="標楷體"/>
                <w:szCs w:val="24"/>
              </w:rPr>
            </w:pPr>
          </w:p>
        </w:tc>
      </w:tr>
      <w:tr w:rsidR="008D29C4" w:rsidRPr="00565CB0" w:rsidTr="00E81AD9">
        <w:tc>
          <w:tcPr>
            <w:tcW w:w="1681" w:type="dxa"/>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就讀系所</w:t>
            </w:r>
          </w:p>
        </w:tc>
        <w:tc>
          <w:tcPr>
            <w:tcW w:w="4835" w:type="dxa"/>
            <w:gridSpan w:val="2"/>
            <w:vAlign w:val="center"/>
          </w:tcPr>
          <w:p w:rsidR="008D29C4" w:rsidRPr="00565CB0" w:rsidRDefault="008D29C4" w:rsidP="000233AC">
            <w:pPr>
              <w:spacing w:line="360" w:lineRule="auto"/>
              <w:rPr>
                <w:rFonts w:ascii="標楷體" w:eastAsia="標楷體" w:hAnsi="標楷體"/>
                <w:szCs w:val="24"/>
              </w:rPr>
            </w:pPr>
          </w:p>
        </w:tc>
        <w:tc>
          <w:tcPr>
            <w:tcW w:w="1064" w:type="dxa"/>
            <w:gridSpan w:val="2"/>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年級</w:t>
            </w:r>
          </w:p>
        </w:tc>
        <w:tc>
          <w:tcPr>
            <w:tcW w:w="2768" w:type="dxa"/>
            <w:vAlign w:val="center"/>
          </w:tcPr>
          <w:p w:rsidR="008D29C4" w:rsidRPr="00565CB0" w:rsidRDefault="008D29C4" w:rsidP="000233AC">
            <w:pPr>
              <w:spacing w:line="360" w:lineRule="auto"/>
              <w:rPr>
                <w:rFonts w:ascii="標楷體" w:eastAsia="標楷體" w:hAnsi="標楷體"/>
                <w:szCs w:val="24"/>
              </w:rPr>
            </w:pPr>
          </w:p>
        </w:tc>
      </w:tr>
      <w:tr w:rsidR="008D29C4" w:rsidRPr="00565CB0" w:rsidTr="00E81AD9">
        <w:tc>
          <w:tcPr>
            <w:tcW w:w="1681" w:type="dxa"/>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聯絡地址</w:t>
            </w:r>
          </w:p>
        </w:tc>
        <w:tc>
          <w:tcPr>
            <w:tcW w:w="4835" w:type="dxa"/>
            <w:gridSpan w:val="2"/>
            <w:vAlign w:val="center"/>
          </w:tcPr>
          <w:p w:rsidR="008D29C4" w:rsidRPr="00565CB0" w:rsidRDefault="008D29C4" w:rsidP="000233AC">
            <w:pPr>
              <w:spacing w:line="360" w:lineRule="auto"/>
              <w:rPr>
                <w:rFonts w:ascii="標楷體" w:eastAsia="標楷體" w:hAnsi="標楷體"/>
                <w:szCs w:val="24"/>
              </w:rPr>
            </w:pPr>
          </w:p>
        </w:tc>
        <w:tc>
          <w:tcPr>
            <w:tcW w:w="1064" w:type="dxa"/>
            <w:gridSpan w:val="2"/>
            <w:vAlign w:val="center"/>
          </w:tcPr>
          <w:p w:rsidR="008D29C4" w:rsidRPr="00565CB0" w:rsidRDefault="008D29C4" w:rsidP="000233AC">
            <w:pPr>
              <w:spacing w:line="360" w:lineRule="auto"/>
              <w:rPr>
                <w:rFonts w:ascii="標楷體" w:eastAsia="標楷體" w:hAnsi="標楷體"/>
                <w:szCs w:val="24"/>
              </w:rPr>
            </w:pPr>
          </w:p>
        </w:tc>
        <w:tc>
          <w:tcPr>
            <w:tcW w:w="2768" w:type="dxa"/>
            <w:vAlign w:val="center"/>
          </w:tcPr>
          <w:p w:rsidR="008D29C4" w:rsidRPr="00565CB0" w:rsidRDefault="008D29C4" w:rsidP="000233AC">
            <w:pPr>
              <w:spacing w:line="360" w:lineRule="auto"/>
              <w:rPr>
                <w:rFonts w:ascii="標楷體" w:eastAsia="標楷體" w:hAnsi="標楷體"/>
                <w:szCs w:val="24"/>
              </w:rPr>
            </w:pPr>
          </w:p>
        </w:tc>
      </w:tr>
      <w:tr w:rsidR="008D29C4" w:rsidRPr="00565CB0" w:rsidTr="00E81AD9">
        <w:tc>
          <w:tcPr>
            <w:tcW w:w="1681" w:type="dxa"/>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電子郵件</w:t>
            </w:r>
          </w:p>
        </w:tc>
        <w:tc>
          <w:tcPr>
            <w:tcW w:w="4835" w:type="dxa"/>
            <w:gridSpan w:val="2"/>
            <w:vAlign w:val="center"/>
          </w:tcPr>
          <w:p w:rsidR="008D29C4" w:rsidRPr="00565CB0" w:rsidRDefault="008D29C4" w:rsidP="000233AC">
            <w:pPr>
              <w:spacing w:line="360" w:lineRule="auto"/>
              <w:rPr>
                <w:rFonts w:ascii="標楷體" w:eastAsia="標楷體" w:hAnsi="標楷體"/>
                <w:szCs w:val="24"/>
              </w:rPr>
            </w:pPr>
          </w:p>
        </w:tc>
        <w:tc>
          <w:tcPr>
            <w:tcW w:w="1064" w:type="dxa"/>
            <w:gridSpan w:val="2"/>
            <w:vAlign w:val="center"/>
          </w:tcPr>
          <w:p w:rsidR="008D29C4" w:rsidRPr="00565CB0" w:rsidRDefault="008D29C4" w:rsidP="000233AC">
            <w:pPr>
              <w:spacing w:line="360" w:lineRule="auto"/>
              <w:rPr>
                <w:rFonts w:ascii="標楷體" w:eastAsia="標楷體" w:hAnsi="標楷體"/>
                <w:szCs w:val="24"/>
              </w:rPr>
            </w:pPr>
            <w:r w:rsidRPr="00565CB0">
              <w:rPr>
                <w:rFonts w:ascii="標楷體" w:eastAsia="標楷體" w:hAnsi="標楷體" w:hint="eastAsia"/>
                <w:szCs w:val="24"/>
              </w:rPr>
              <w:t>電話</w:t>
            </w:r>
          </w:p>
        </w:tc>
        <w:tc>
          <w:tcPr>
            <w:tcW w:w="2768" w:type="dxa"/>
            <w:vAlign w:val="center"/>
          </w:tcPr>
          <w:p w:rsidR="008D29C4" w:rsidRPr="00565CB0" w:rsidRDefault="008D29C4" w:rsidP="008D29C4">
            <w:pPr>
              <w:spacing w:line="360" w:lineRule="auto"/>
              <w:rPr>
                <w:rFonts w:ascii="標楷體" w:eastAsia="標楷體" w:hAnsi="標楷體"/>
                <w:szCs w:val="24"/>
              </w:rPr>
            </w:pPr>
          </w:p>
        </w:tc>
      </w:tr>
      <w:tr w:rsidR="005D08A3" w:rsidRPr="00565CB0" w:rsidTr="00E81AD9">
        <w:trPr>
          <w:trHeight w:val="2467"/>
        </w:trPr>
        <w:tc>
          <w:tcPr>
            <w:tcW w:w="10348" w:type="dxa"/>
            <w:gridSpan w:val="6"/>
          </w:tcPr>
          <w:p w:rsidR="00B9189D" w:rsidRPr="007C6FAB" w:rsidRDefault="00F87EBF" w:rsidP="007C6FAB">
            <w:pPr>
              <w:spacing w:line="280" w:lineRule="exact"/>
              <w:rPr>
                <w:rFonts w:ascii="標楷體" w:eastAsia="標楷體" w:hAnsi="標楷體"/>
                <w:sz w:val="20"/>
                <w:szCs w:val="20"/>
              </w:rPr>
            </w:pPr>
            <w:r w:rsidRPr="007C6FAB">
              <w:rPr>
                <w:rFonts w:ascii="標楷體" w:eastAsia="標楷體" w:hAnsi="標楷體" w:hint="eastAsia"/>
                <w:sz w:val="20"/>
                <w:szCs w:val="20"/>
              </w:rPr>
              <w:t>二、</w:t>
            </w:r>
            <w:r w:rsidR="005D08A3" w:rsidRPr="007C6FAB">
              <w:rPr>
                <w:rFonts w:ascii="標楷體" w:eastAsia="標楷體" w:hAnsi="標楷體" w:hint="eastAsia"/>
                <w:sz w:val="20"/>
                <w:szCs w:val="20"/>
              </w:rPr>
              <w:t>【</w:t>
            </w:r>
            <w:r w:rsidR="00B9189D" w:rsidRPr="007C6FAB">
              <w:rPr>
                <w:rFonts w:ascii="標楷體" w:eastAsia="標楷體" w:hAnsi="標楷體" w:hint="eastAsia"/>
                <w:sz w:val="20"/>
                <w:szCs w:val="20"/>
              </w:rPr>
              <w:t>彈性處理事項</w:t>
            </w:r>
            <w:r w:rsidR="005D08A3" w:rsidRPr="007C6FAB">
              <w:rPr>
                <w:rFonts w:ascii="標楷體" w:eastAsia="標楷體" w:hAnsi="標楷體" w:hint="eastAsia"/>
                <w:sz w:val="20"/>
                <w:szCs w:val="20"/>
              </w:rPr>
              <w:t>】</w:t>
            </w:r>
            <w:r w:rsidR="00B9189D" w:rsidRPr="007C6FAB">
              <w:rPr>
                <w:sz w:val="20"/>
                <w:szCs w:val="20"/>
              </w:rPr>
              <w:t>Flexible measures:</w:t>
            </w:r>
          </w:p>
          <w:p w:rsidR="00B9189D" w:rsidRPr="007C6FAB" w:rsidRDefault="00B9189D" w:rsidP="007C6FAB">
            <w:pPr>
              <w:pStyle w:val="a3"/>
              <w:numPr>
                <w:ilvl w:val="0"/>
                <w:numId w:val="3"/>
              </w:numPr>
              <w:autoSpaceDE w:val="0"/>
              <w:autoSpaceDN w:val="0"/>
              <w:spacing w:line="280" w:lineRule="exact"/>
              <w:ind w:leftChars="213" w:left="911" w:right="142" w:hangingChars="200" w:hanging="400"/>
              <w:rPr>
                <w:rFonts w:ascii="標楷體" w:eastAsia="標楷體" w:hAnsi="標楷體" w:cs="Times New Roman"/>
                <w:sz w:val="20"/>
                <w:szCs w:val="20"/>
              </w:rPr>
            </w:pPr>
            <w:r w:rsidRPr="007C6FAB">
              <w:rPr>
                <w:rFonts w:ascii="標楷體" w:eastAsia="標楷體" w:hAnsi="標楷體" w:cs="Times New Roman" w:hint="eastAsia"/>
                <w:sz w:val="20"/>
                <w:szCs w:val="20"/>
              </w:rPr>
              <w:t>學生若決定於110.5.15起，因</w:t>
            </w:r>
            <w:proofErr w:type="gramStart"/>
            <w:r w:rsidRPr="007C6FAB">
              <w:rPr>
                <w:rFonts w:ascii="標楷體" w:eastAsia="標楷體" w:hAnsi="標楷體" w:cs="Times New Roman" w:hint="eastAsia"/>
                <w:sz w:val="20"/>
                <w:szCs w:val="20"/>
              </w:rPr>
              <w:t>疫</w:t>
            </w:r>
            <w:proofErr w:type="gramEnd"/>
            <w:r w:rsidRPr="007C6FAB">
              <w:rPr>
                <w:rFonts w:ascii="標楷體" w:eastAsia="標楷體" w:hAnsi="標楷體" w:cs="Times New Roman" w:hint="eastAsia"/>
                <w:sz w:val="20"/>
                <w:szCs w:val="20"/>
              </w:rPr>
              <w:t>情離境返國，返國期間本學期各課程均得以遠距及數位教學方式進行。</w:t>
            </w:r>
          </w:p>
          <w:p w:rsidR="00B9189D" w:rsidRPr="007C6FAB" w:rsidRDefault="00B9189D" w:rsidP="007C6FAB">
            <w:pPr>
              <w:spacing w:line="280" w:lineRule="exact"/>
              <w:ind w:leftChars="413" w:left="991"/>
              <w:rPr>
                <w:sz w:val="20"/>
                <w:szCs w:val="20"/>
              </w:rPr>
            </w:pPr>
            <w:r w:rsidRPr="007C6FAB">
              <w:rPr>
                <w:sz w:val="20"/>
                <w:szCs w:val="20"/>
              </w:rPr>
              <w:t>If you decide to return to your home country from 15th May 2021 onwards, you may continue with your studies for this semester through remote online learning.</w:t>
            </w:r>
          </w:p>
          <w:p w:rsidR="00B9189D" w:rsidRPr="007C6FAB" w:rsidRDefault="00B9189D" w:rsidP="007C6FAB">
            <w:pPr>
              <w:pStyle w:val="a3"/>
              <w:numPr>
                <w:ilvl w:val="0"/>
                <w:numId w:val="3"/>
              </w:numPr>
              <w:autoSpaceDE w:val="0"/>
              <w:autoSpaceDN w:val="0"/>
              <w:spacing w:line="280" w:lineRule="exact"/>
              <w:ind w:leftChars="213" w:left="911" w:right="142" w:hangingChars="200" w:hanging="400"/>
              <w:rPr>
                <w:rFonts w:ascii="標楷體" w:eastAsia="標楷體" w:hAnsi="標楷體" w:cs="Times New Roman"/>
                <w:sz w:val="20"/>
                <w:szCs w:val="20"/>
              </w:rPr>
            </w:pPr>
            <w:r w:rsidRPr="007C6FAB">
              <w:rPr>
                <w:rFonts w:ascii="標楷體" w:eastAsia="標楷體" w:hAnsi="標楷體" w:cs="Times New Roman"/>
                <w:sz w:val="20"/>
                <w:szCs w:val="20"/>
              </w:rPr>
              <w:t>本學期之學位考試於110.05.15起，</w:t>
            </w:r>
            <w:r w:rsidRPr="007C6FAB">
              <w:rPr>
                <w:rFonts w:ascii="標楷體" w:eastAsia="標楷體" w:hAnsi="標楷體" w:cs="Times New Roman" w:hint="eastAsia"/>
                <w:sz w:val="20"/>
                <w:szCs w:val="20"/>
              </w:rPr>
              <w:t>均得</w:t>
            </w:r>
            <w:proofErr w:type="gramStart"/>
            <w:r w:rsidRPr="007C6FAB">
              <w:rPr>
                <w:rFonts w:ascii="標楷體" w:eastAsia="標楷體" w:hAnsi="標楷體" w:cs="Times New Roman" w:hint="eastAsia"/>
                <w:sz w:val="20"/>
                <w:szCs w:val="20"/>
              </w:rPr>
              <w:t>採</w:t>
            </w:r>
            <w:proofErr w:type="gramEnd"/>
            <w:r w:rsidRPr="007C6FAB">
              <w:rPr>
                <w:rFonts w:ascii="標楷體" w:eastAsia="標楷體" w:hAnsi="標楷體" w:cs="Times New Roman" w:hint="eastAsia"/>
                <w:sz w:val="20"/>
                <w:szCs w:val="20"/>
              </w:rPr>
              <w:t>遠距及數位方式辦理</w:t>
            </w:r>
            <w:r w:rsidRPr="007C6FAB">
              <w:rPr>
                <w:rFonts w:ascii="標楷體" w:eastAsia="標楷體" w:hAnsi="標楷體" w:cs="Times New Roman"/>
                <w:sz w:val="20"/>
                <w:szCs w:val="20"/>
              </w:rPr>
              <w:t>。</w:t>
            </w:r>
          </w:p>
          <w:p w:rsidR="00B9189D" w:rsidRPr="007C6FAB" w:rsidRDefault="00B9189D" w:rsidP="007C6FAB">
            <w:pPr>
              <w:spacing w:line="280" w:lineRule="exact"/>
              <w:ind w:leftChars="413" w:left="991"/>
              <w:rPr>
                <w:sz w:val="20"/>
                <w:szCs w:val="20"/>
              </w:rPr>
            </w:pPr>
            <w:r w:rsidRPr="007C6FAB">
              <w:rPr>
                <w:sz w:val="20"/>
                <w:szCs w:val="20"/>
              </w:rPr>
              <w:t>From 15th May 2021 onwards, all examinations for this semester would be conducted online.</w:t>
            </w:r>
          </w:p>
          <w:p w:rsidR="00B9189D" w:rsidRPr="007C6FAB" w:rsidRDefault="00B9189D" w:rsidP="007C6FAB">
            <w:pPr>
              <w:pStyle w:val="a3"/>
              <w:numPr>
                <w:ilvl w:val="0"/>
                <w:numId w:val="3"/>
              </w:numPr>
              <w:autoSpaceDE w:val="0"/>
              <w:autoSpaceDN w:val="0"/>
              <w:spacing w:line="280" w:lineRule="exact"/>
              <w:ind w:leftChars="213" w:left="911" w:right="142" w:hangingChars="200" w:hanging="400"/>
              <w:rPr>
                <w:rFonts w:ascii="標楷體" w:eastAsia="標楷體" w:hAnsi="標楷體" w:cs="Times New Roman"/>
                <w:sz w:val="20"/>
                <w:szCs w:val="20"/>
              </w:rPr>
            </w:pPr>
            <w:r w:rsidRPr="007C6FAB">
              <w:rPr>
                <w:rFonts w:ascii="標楷體" w:eastAsia="標楷體" w:hAnsi="標楷體" w:cs="Times New Roman" w:hint="eastAsia"/>
                <w:sz w:val="20"/>
                <w:szCs w:val="20"/>
              </w:rPr>
              <w:t>學生若有辦理休學、退學、畢業等需求，均得</w:t>
            </w:r>
            <w:proofErr w:type="gramStart"/>
            <w:r w:rsidRPr="007C6FAB">
              <w:rPr>
                <w:rFonts w:ascii="標楷體" w:eastAsia="標楷體" w:hAnsi="標楷體" w:cs="Times New Roman" w:hint="eastAsia"/>
                <w:sz w:val="20"/>
                <w:szCs w:val="20"/>
              </w:rPr>
              <w:t>採</w:t>
            </w:r>
            <w:proofErr w:type="gramEnd"/>
            <w:r w:rsidRPr="007C6FAB">
              <w:rPr>
                <w:rFonts w:ascii="標楷體" w:eastAsia="標楷體" w:hAnsi="標楷體" w:cs="Times New Roman" w:hint="eastAsia"/>
                <w:sz w:val="20"/>
                <w:szCs w:val="20"/>
              </w:rPr>
              <w:t>通訊方式辦理，並得委託他人辦理相關作業。</w:t>
            </w:r>
          </w:p>
          <w:p w:rsidR="002F7451" w:rsidRPr="007C6FAB" w:rsidRDefault="00B9189D" w:rsidP="007C6FAB">
            <w:pPr>
              <w:spacing w:line="280" w:lineRule="exact"/>
              <w:ind w:leftChars="413" w:left="991"/>
              <w:rPr>
                <w:rFonts w:ascii="標楷體" w:eastAsia="標楷體" w:hAnsi="標楷體"/>
                <w:sz w:val="20"/>
                <w:szCs w:val="20"/>
              </w:rPr>
            </w:pPr>
            <w:r w:rsidRPr="007C6FAB">
              <w:rPr>
                <w:sz w:val="20"/>
                <w:szCs w:val="20"/>
              </w:rPr>
              <w:t xml:space="preserve">Students who wish to </w:t>
            </w:r>
            <w:proofErr w:type="gramStart"/>
            <w:r w:rsidRPr="007C6FAB">
              <w:rPr>
                <w:sz w:val="20"/>
                <w:szCs w:val="20"/>
              </w:rPr>
              <w:t>submit an application</w:t>
            </w:r>
            <w:proofErr w:type="gramEnd"/>
            <w:r w:rsidRPr="007C6FAB">
              <w:rPr>
                <w:sz w:val="20"/>
                <w:szCs w:val="20"/>
              </w:rPr>
              <w:t xml:space="preserve"> for suspension, withdrawal, or graduation among other administrative matters may do so via official communication channels, and should authorize someone to handle the relevant administrative procedures.</w:t>
            </w:r>
          </w:p>
        </w:tc>
      </w:tr>
      <w:tr w:rsidR="005D08A3" w:rsidRPr="00565CB0" w:rsidTr="00E81AD9">
        <w:trPr>
          <w:trHeight w:val="2208"/>
        </w:trPr>
        <w:tc>
          <w:tcPr>
            <w:tcW w:w="10348" w:type="dxa"/>
            <w:gridSpan w:val="6"/>
          </w:tcPr>
          <w:p w:rsidR="00B9189D" w:rsidRPr="007C6FAB" w:rsidRDefault="00F87EBF" w:rsidP="007C6FAB">
            <w:pPr>
              <w:spacing w:line="280" w:lineRule="exact"/>
              <w:rPr>
                <w:rFonts w:ascii="標楷體" w:eastAsia="標楷體" w:hAnsi="標楷體"/>
                <w:sz w:val="20"/>
                <w:szCs w:val="20"/>
              </w:rPr>
            </w:pPr>
            <w:r w:rsidRPr="007C6FAB">
              <w:rPr>
                <w:rFonts w:ascii="標楷體" w:eastAsia="標楷體" w:hAnsi="標楷體" w:hint="eastAsia"/>
                <w:sz w:val="20"/>
                <w:szCs w:val="20"/>
              </w:rPr>
              <w:t>三、</w:t>
            </w:r>
            <w:r w:rsidR="005D08A3" w:rsidRPr="007C6FAB">
              <w:rPr>
                <w:rFonts w:ascii="標楷體" w:eastAsia="標楷體" w:hAnsi="標楷體" w:hint="eastAsia"/>
                <w:sz w:val="20"/>
                <w:szCs w:val="20"/>
              </w:rPr>
              <w:t>【</w:t>
            </w:r>
            <w:r w:rsidR="00B9189D" w:rsidRPr="007C6FAB">
              <w:rPr>
                <w:rFonts w:ascii="標楷體" w:eastAsia="標楷體" w:hAnsi="標楷體"/>
                <w:sz w:val="20"/>
                <w:szCs w:val="20"/>
              </w:rPr>
              <w:t>宣告事項</w:t>
            </w:r>
            <w:r w:rsidR="005D08A3" w:rsidRPr="007C6FAB">
              <w:rPr>
                <w:rFonts w:ascii="標楷體" w:eastAsia="標楷體" w:hAnsi="標楷體" w:hint="eastAsia"/>
                <w:sz w:val="20"/>
                <w:szCs w:val="20"/>
              </w:rPr>
              <w:t>】</w:t>
            </w:r>
            <w:r w:rsidR="00B9189D" w:rsidRPr="007C6FAB">
              <w:rPr>
                <w:rFonts w:ascii="標楷體" w:eastAsia="標楷體" w:hAnsi="標楷體"/>
                <w:sz w:val="20"/>
                <w:szCs w:val="20"/>
              </w:rPr>
              <w:t>Announcements:</w:t>
            </w:r>
            <w:r w:rsidR="002F7451" w:rsidRPr="007C6FAB">
              <w:rPr>
                <w:rFonts w:ascii="標楷體" w:eastAsia="標楷體" w:hAnsi="標楷體" w:hint="eastAsia"/>
                <w:color w:val="FF0000"/>
                <w:sz w:val="20"/>
                <w:szCs w:val="20"/>
              </w:rPr>
              <w:t>請詳閱</w:t>
            </w:r>
            <w:r w:rsidR="00DA0301" w:rsidRPr="007C6FAB">
              <w:rPr>
                <w:rFonts w:ascii="標楷體" w:eastAsia="標楷體" w:hAnsi="標楷體" w:hint="eastAsia"/>
                <w:color w:val="FF0000"/>
                <w:sz w:val="20"/>
                <w:szCs w:val="20"/>
              </w:rPr>
              <w:t>相關事項</w:t>
            </w:r>
            <w:r w:rsidR="002F7451" w:rsidRPr="007C6FAB">
              <w:rPr>
                <w:rFonts w:ascii="標楷體" w:eastAsia="標楷體" w:hAnsi="標楷體" w:hint="eastAsia"/>
                <w:color w:val="FF0000"/>
                <w:sz w:val="20"/>
                <w:szCs w:val="20"/>
              </w:rPr>
              <w:t>同意後簽名</w:t>
            </w:r>
          </w:p>
          <w:p w:rsidR="007C6FAB" w:rsidRPr="007C6FAB" w:rsidRDefault="007C6FAB" w:rsidP="007C6FAB">
            <w:pPr>
              <w:pStyle w:val="a3"/>
              <w:numPr>
                <w:ilvl w:val="0"/>
                <w:numId w:val="5"/>
              </w:numPr>
              <w:autoSpaceDE w:val="0"/>
              <w:autoSpaceDN w:val="0"/>
              <w:spacing w:line="280" w:lineRule="exact"/>
              <w:ind w:leftChars="213" w:left="911" w:right="142" w:hangingChars="200" w:hanging="400"/>
              <w:rPr>
                <w:rFonts w:ascii="標楷體" w:eastAsia="標楷體" w:hAnsi="標楷體" w:cs="Times New Roman"/>
                <w:sz w:val="20"/>
                <w:szCs w:val="20"/>
              </w:rPr>
            </w:pPr>
            <w:r w:rsidRPr="007C6FAB">
              <w:rPr>
                <w:rFonts w:ascii="標楷體" w:eastAsia="標楷體" w:hAnsi="標楷體" w:cs="Times New Roman" w:hint="eastAsia"/>
                <w:sz w:val="20"/>
                <w:szCs w:val="20"/>
              </w:rPr>
              <w:t>因COVID-19為不可抗力事件，且學校啟動安心就學方案，不影響同學學習權益。提前返國為同學自主決定行為，故無減免或退還繳交費用之作業</w:t>
            </w:r>
            <w:proofErr w:type="gramStart"/>
            <w:r w:rsidRPr="007C6FAB">
              <w:rPr>
                <w:rFonts w:ascii="標楷體" w:eastAsia="標楷體" w:hAnsi="標楷體" w:cs="Times New Roman" w:hint="eastAsia"/>
                <w:sz w:val="20"/>
                <w:szCs w:val="20"/>
              </w:rPr>
              <w:t>規</w:t>
            </w:r>
            <w:proofErr w:type="gramEnd"/>
            <w:r w:rsidRPr="007C6FAB">
              <w:rPr>
                <w:rFonts w:ascii="標楷體" w:eastAsia="標楷體" w:hAnsi="標楷體" w:cs="Times New Roman" w:hint="eastAsia"/>
                <w:sz w:val="20"/>
                <w:szCs w:val="20"/>
              </w:rPr>
              <w:t>畫。</w:t>
            </w:r>
          </w:p>
          <w:p w:rsidR="007C6FAB" w:rsidRPr="007C6FAB" w:rsidRDefault="007C6FAB" w:rsidP="007C6FAB">
            <w:pPr>
              <w:spacing w:line="280" w:lineRule="exact"/>
              <w:ind w:leftChars="413" w:left="991"/>
              <w:rPr>
                <w:sz w:val="20"/>
                <w:szCs w:val="20"/>
              </w:rPr>
            </w:pPr>
            <w:r w:rsidRPr="007C6FAB">
              <w:rPr>
                <w:sz w:val="20"/>
                <w:szCs w:val="20"/>
              </w:rPr>
              <w:t>Students who choose to return to their home country do so out of their own volition. Their rights to education would not be affected, and thus there would be no extenuating issues pertaining to instances such as waivers or refund of fees paid.</w:t>
            </w:r>
          </w:p>
          <w:p w:rsidR="007C6FAB" w:rsidRPr="007C6FAB" w:rsidRDefault="007C6FAB" w:rsidP="007C6FAB">
            <w:pPr>
              <w:pStyle w:val="a3"/>
              <w:numPr>
                <w:ilvl w:val="0"/>
                <w:numId w:val="5"/>
              </w:numPr>
              <w:autoSpaceDE w:val="0"/>
              <w:autoSpaceDN w:val="0"/>
              <w:spacing w:line="280" w:lineRule="exact"/>
              <w:ind w:leftChars="213" w:left="911" w:right="142" w:hangingChars="200" w:hanging="400"/>
              <w:rPr>
                <w:rFonts w:ascii="標楷體" w:eastAsia="標楷體" w:hAnsi="標楷體" w:cs="Times New Roman"/>
                <w:sz w:val="20"/>
                <w:szCs w:val="20"/>
              </w:rPr>
            </w:pPr>
            <w:proofErr w:type="gramStart"/>
            <w:r w:rsidRPr="007C6FAB">
              <w:rPr>
                <w:rFonts w:ascii="標楷體" w:eastAsia="標楷體" w:hAnsi="標楷體" w:cs="Times New Roman" w:hint="eastAsia"/>
                <w:sz w:val="20"/>
                <w:szCs w:val="20"/>
              </w:rPr>
              <w:t>疫</w:t>
            </w:r>
            <w:proofErr w:type="gramEnd"/>
            <w:r w:rsidRPr="007C6FAB">
              <w:rPr>
                <w:rFonts w:ascii="標楷體" w:eastAsia="標楷體" w:hAnsi="標楷體" w:cs="Times New Roman" w:hint="eastAsia"/>
                <w:sz w:val="20"/>
                <w:szCs w:val="20"/>
              </w:rPr>
              <w:t>情多變，同學決定返國後須自行評估未來是否能再次入境台灣？學校當會盡力予以協助，然各項</w:t>
            </w:r>
            <w:proofErr w:type="gramStart"/>
            <w:r w:rsidRPr="007C6FAB">
              <w:rPr>
                <w:rFonts w:ascii="標楷體" w:eastAsia="標楷體" w:hAnsi="標楷體" w:cs="Times New Roman" w:hint="eastAsia"/>
                <w:sz w:val="20"/>
                <w:szCs w:val="20"/>
              </w:rPr>
              <w:t>作為均需符合</w:t>
            </w:r>
            <w:proofErr w:type="gramEnd"/>
            <w:r w:rsidRPr="007C6FAB">
              <w:rPr>
                <w:rFonts w:ascii="標楷體" w:eastAsia="標楷體" w:hAnsi="標楷體" w:cs="Times New Roman" w:hint="eastAsia"/>
                <w:sz w:val="20"/>
                <w:szCs w:val="20"/>
              </w:rPr>
              <w:t>中央疫情指揮中心及教育部的相關規範。</w:t>
            </w:r>
          </w:p>
          <w:p w:rsidR="007C6FAB" w:rsidRPr="007C6FAB" w:rsidRDefault="007C6FAB" w:rsidP="007C6FAB">
            <w:pPr>
              <w:spacing w:line="280" w:lineRule="exact"/>
              <w:ind w:leftChars="413" w:left="991"/>
              <w:rPr>
                <w:sz w:val="20"/>
                <w:szCs w:val="20"/>
              </w:rPr>
            </w:pPr>
            <w:r w:rsidRPr="007C6FAB">
              <w:rPr>
                <w:sz w:val="20"/>
                <w:szCs w:val="20"/>
              </w:rPr>
              <w:t>The pandemic situation is quick to change, and students should self-assess whether they would be able to return to Taiwan should they choose to leave now and go back to their home country. While the school will do our best to facilitate matters, we shall have to adhere to the directives issued by the Central Epidemic Command Center and the Ministry of Education.</w:t>
            </w:r>
          </w:p>
          <w:p w:rsidR="008678CE" w:rsidRPr="007C6FAB" w:rsidRDefault="007C6FAB" w:rsidP="007C6FAB">
            <w:pPr>
              <w:pStyle w:val="a3"/>
              <w:numPr>
                <w:ilvl w:val="0"/>
                <w:numId w:val="5"/>
              </w:numPr>
              <w:autoSpaceDE w:val="0"/>
              <w:autoSpaceDN w:val="0"/>
              <w:spacing w:line="280" w:lineRule="exact"/>
              <w:ind w:leftChars="213" w:left="911" w:right="142" w:hangingChars="200" w:hanging="400"/>
              <w:rPr>
                <w:rFonts w:ascii="標楷體" w:eastAsia="標楷體" w:hAnsi="標楷體"/>
                <w:sz w:val="20"/>
                <w:szCs w:val="20"/>
              </w:rPr>
            </w:pPr>
            <w:r w:rsidRPr="007C6FAB">
              <w:rPr>
                <w:rFonts w:ascii="標楷體" w:eastAsia="標楷體" w:hAnsi="標楷體" w:cs="Times New Roman"/>
                <w:sz w:val="20"/>
                <w:szCs w:val="20"/>
              </w:rPr>
              <w:t>前述未盡之事宜，本校將</w:t>
            </w:r>
            <w:proofErr w:type="gramStart"/>
            <w:r w:rsidRPr="007C6FAB">
              <w:rPr>
                <w:rFonts w:ascii="標楷體" w:eastAsia="標楷體" w:hAnsi="標楷體" w:cs="Times New Roman"/>
                <w:sz w:val="20"/>
                <w:szCs w:val="20"/>
              </w:rPr>
              <w:t>採</w:t>
            </w:r>
            <w:proofErr w:type="gramEnd"/>
            <w:r w:rsidRPr="007C6FAB">
              <w:rPr>
                <w:rFonts w:ascii="標楷體" w:eastAsia="標楷體" w:hAnsi="標楷體" w:cs="Times New Roman"/>
                <w:sz w:val="20"/>
                <w:szCs w:val="20"/>
              </w:rPr>
              <w:t>對學生最有利之彈性處理方式，力求確保學生放心學習、安心就學。</w:t>
            </w:r>
            <w:proofErr w:type="gramStart"/>
            <w:r w:rsidRPr="007C6FAB">
              <w:rPr>
                <w:sz w:val="20"/>
                <w:szCs w:val="20"/>
              </w:rPr>
              <w:t>With regard to</w:t>
            </w:r>
            <w:proofErr w:type="gramEnd"/>
            <w:r w:rsidRPr="007C6FAB">
              <w:rPr>
                <w:sz w:val="20"/>
                <w:szCs w:val="20"/>
              </w:rPr>
              <w:t xml:space="preserve"> matters not covered above, the school shall adopt flexible handling with the best interests of our students in mind, so as to ensure that students may continue with their studies with a peace of mind.</w:t>
            </w:r>
          </w:p>
          <w:p w:rsidR="005D08A3" w:rsidRPr="007C6FAB" w:rsidRDefault="008D29C4" w:rsidP="007C6FAB">
            <w:pPr>
              <w:spacing w:beforeLines="100" w:before="360" w:line="280" w:lineRule="exact"/>
              <w:jc w:val="center"/>
              <w:rPr>
                <w:rFonts w:ascii="標楷體" w:eastAsia="標楷體" w:hAnsi="標楷體"/>
                <w:sz w:val="20"/>
                <w:szCs w:val="20"/>
              </w:rPr>
            </w:pPr>
            <w:r w:rsidRPr="007C6FAB">
              <w:rPr>
                <w:rFonts w:ascii="標楷體" w:eastAsia="標楷體" w:hAnsi="標楷體" w:hint="eastAsia"/>
                <w:sz w:val="20"/>
                <w:szCs w:val="20"/>
              </w:rPr>
              <w:t xml:space="preserve">                  </w:t>
            </w:r>
            <w:r w:rsidR="007C6FAB">
              <w:rPr>
                <w:rFonts w:ascii="標楷體" w:eastAsia="標楷體" w:hAnsi="標楷體" w:hint="eastAsia"/>
                <w:sz w:val="20"/>
                <w:szCs w:val="20"/>
              </w:rPr>
              <w:t xml:space="preserve">                      </w:t>
            </w:r>
            <w:r w:rsidRPr="007C6FAB">
              <w:rPr>
                <w:rFonts w:ascii="標楷體" w:eastAsia="標楷體" w:hAnsi="標楷體" w:hint="eastAsia"/>
                <w:sz w:val="20"/>
                <w:szCs w:val="20"/>
              </w:rPr>
              <w:t xml:space="preserve">   請人</w:t>
            </w:r>
            <w:r w:rsidR="005D08A3" w:rsidRPr="007C6FAB">
              <w:rPr>
                <w:rFonts w:ascii="標楷體" w:eastAsia="標楷體" w:hAnsi="標楷體" w:hint="eastAsia"/>
                <w:sz w:val="20"/>
                <w:szCs w:val="20"/>
              </w:rPr>
              <w:t>簽章：</w:t>
            </w:r>
            <w:r w:rsidRPr="007C6FAB">
              <w:rPr>
                <w:rFonts w:ascii="標楷體" w:eastAsia="標楷體" w:hAnsi="標楷體" w:hint="eastAsia"/>
                <w:sz w:val="20"/>
                <w:szCs w:val="20"/>
                <w:u w:val="single"/>
              </w:rPr>
              <w:t xml:space="preserve">                        </w:t>
            </w:r>
          </w:p>
          <w:p w:rsidR="005D08A3" w:rsidRPr="007C6FAB" w:rsidRDefault="005D08A3" w:rsidP="007C6FAB">
            <w:pPr>
              <w:spacing w:line="280" w:lineRule="exact"/>
              <w:jc w:val="right"/>
              <w:rPr>
                <w:rFonts w:ascii="標楷體" w:eastAsia="標楷體" w:hAnsi="標楷體"/>
                <w:sz w:val="20"/>
                <w:szCs w:val="20"/>
              </w:rPr>
            </w:pPr>
            <w:r w:rsidRPr="007C6FAB">
              <w:rPr>
                <w:rFonts w:ascii="標楷體" w:eastAsia="標楷體" w:hAnsi="標楷體" w:hint="eastAsia"/>
                <w:sz w:val="20"/>
                <w:szCs w:val="20"/>
                <w:u w:val="single"/>
              </w:rPr>
              <w:t xml:space="preserve">　　　</w:t>
            </w:r>
            <w:r w:rsidRPr="007C6FAB">
              <w:rPr>
                <w:rFonts w:ascii="標楷體" w:eastAsia="標楷體" w:hAnsi="標楷體" w:hint="eastAsia"/>
                <w:sz w:val="20"/>
                <w:szCs w:val="20"/>
              </w:rPr>
              <w:t>年</w:t>
            </w:r>
            <w:r w:rsidR="008D29C4" w:rsidRPr="007C6FAB">
              <w:rPr>
                <w:rFonts w:ascii="標楷體" w:eastAsia="標楷體" w:hAnsi="標楷體" w:hint="eastAsia"/>
                <w:sz w:val="20"/>
                <w:szCs w:val="20"/>
                <w:u w:val="single"/>
              </w:rPr>
              <w:t xml:space="preserve">　　　</w:t>
            </w:r>
            <w:r w:rsidRPr="007C6FAB">
              <w:rPr>
                <w:rFonts w:ascii="標楷體" w:eastAsia="標楷體" w:hAnsi="標楷體" w:hint="eastAsia"/>
                <w:sz w:val="20"/>
                <w:szCs w:val="20"/>
              </w:rPr>
              <w:t>月</w:t>
            </w:r>
            <w:r w:rsidR="008D29C4" w:rsidRPr="007C6FAB">
              <w:rPr>
                <w:rFonts w:ascii="標楷體" w:eastAsia="標楷體" w:hAnsi="標楷體" w:hint="eastAsia"/>
                <w:sz w:val="20"/>
                <w:szCs w:val="20"/>
                <w:u w:val="single"/>
              </w:rPr>
              <w:t xml:space="preserve">　　　日</w:t>
            </w:r>
          </w:p>
        </w:tc>
      </w:tr>
      <w:tr w:rsidR="000233AC" w:rsidRPr="00565CB0" w:rsidTr="00E81AD9">
        <w:trPr>
          <w:trHeight w:val="512"/>
        </w:trPr>
        <w:tc>
          <w:tcPr>
            <w:tcW w:w="10348" w:type="dxa"/>
            <w:gridSpan w:val="6"/>
          </w:tcPr>
          <w:p w:rsidR="000233AC" w:rsidRPr="00565CB0" w:rsidRDefault="00F87EBF" w:rsidP="00565CB0">
            <w:pPr>
              <w:spacing w:line="360" w:lineRule="auto"/>
              <w:rPr>
                <w:rFonts w:ascii="標楷體" w:eastAsia="標楷體" w:hAnsi="標楷體"/>
                <w:szCs w:val="24"/>
              </w:rPr>
            </w:pPr>
            <w:r w:rsidRPr="00565CB0">
              <w:rPr>
                <w:rFonts w:ascii="標楷體" w:eastAsia="標楷體" w:hAnsi="標楷體" w:hint="eastAsia"/>
                <w:szCs w:val="24"/>
              </w:rPr>
              <w:t>四、</w:t>
            </w:r>
            <w:r w:rsidR="000233AC" w:rsidRPr="00565CB0">
              <w:rPr>
                <w:rFonts w:ascii="標楷體" w:eastAsia="標楷體" w:hAnsi="標楷體" w:hint="eastAsia"/>
                <w:szCs w:val="24"/>
              </w:rPr>
              <w:t>【</w:t>
            </w:r>
            <w:r w:rsidR="00565CB0">
              <w:rPr>
                <w:rFonts w:ascii="標楷體" w:eastAsia="標楷體" w:hAnsi="標楷體" w:hint="eastAsia"/>
                <w:szCs w:val="24"/>
              </w:rPr>
              <w:t>輔導/簽核意見</w:t>
            </w:r>
            <w:r w:rsidR="000233AC" w:rsidRPr="00565CB0">
              <w:rPr>
                <w:rFonts w:ascii="標楷體" w:eastAsia="標楷體" w:hAnsi="標楷體" w:hint="eastAsia"/>
                <w:szCs w:val="24"/>
              </w:rPr>
              <w:t>】</w:t>
            </w:r>
          </w:p>
        </w:tc>
      </w:tr>
      <w:tr w:rsidR="000233AC" w:rsidRPr="00565CB0" w:rsidTr="00E81AD9">
        <w:trPr>
          <w:trHeight w:val="1228"/>
        </w:trPr>
        <w:tc>
          <w:tcPr>
            <w:tcW w:w="3306" w:type="dxa"/>
            <w:gridSpan w:val="2"/>
          </w:tcPr>
          <w:p w:rsidR="000233AC" w:rsidRPr="00565CB0" w:rsidRDefault="000233AC" w:rsidP="000233AC">
            <w:pPr>
              <w:spacing w:line="360" w:lineRule="auto"/>
              <w:rPr>
                <w:rFonts w:ascii="標楷體" w:eastAsia="標楷體" w:hAnsi="標楷體"/>
                <w:szCs w:val="24"/>
              </w:rPr>
            </w:pPr>
            <w:r w:rsidRPr="00565CB0">
              <w:rPr>
                <w:rFonts w:ascii="標楷體" w:eastAsia="標楷體" w:hAnsi="標楷體" w:hint="eastAsia"/>
                <w:szCs w:val="24"/>
              </w:rPr>
              <w:t>系所秘書</w:t>
            </w:r>
          </w:p>
        </w:tc>
        <w:tc>
          <w:tcPr>
            <w:tcW w:w="3499" w:type="dxa"/>
            <w:gridSpan w:val="2"/>
          </w:tcPr>
          <w:p w:rsidR="000233AC" w:rsidRPr="00565CB0" w:rsidRDefault="000233AC" w:rsidP="000233AC">
            <w:pPr>
              <w:spacing w:line="360" w:lineRule="auto"/>
              <w:rPr>
                <w:rFonts w:ascii="標楷體" w:eastAsia="標楷體" w:hAnsi="標楷體"/>
                <w:szCs w:val="24"/>
              </w:rPr>
            </w:pPr>
            <w:r w:rsidRPr="00565CB0">
              <w:rPr>
                <w:rFonts w:ascii="標楷體" w:eastAsia="標楷體" w:hAnsi="標楷體" w:hint="eastAsia"/>
                <w:szCs w:val="24"/>
              </w:rPr>
              <w:t>系所主管</w:t>
            </w:r>
          </w:p>
        </w:tc>
        <w:tc>
          <w:tcPr>
            <w:tcW w:w="3543" w:type="dxa"/>
            <w:gridSpan w:val="2"/>
          </w:tcPr>
          <w:p w:rsidR="000233AC" w:rsidRPr="00565CB0" w:rsidRDefault="000233AC" w:rsidP="000233AC">
            <w:pPr>
              <w:spacing w:line="360" w:lineRule="auto"/>
              <w:rPr>
                <w:rFonts w:ascii="標楷體" w:eastAsia="標楷體" w:hAnsi="標楷體"/>
                <w:szCs w:val="24"/>
              </w:rPr>
            </w:pPr>
            <w:r w:rsidRPr="00565CB0">
              <w:rPr>
                <w:rFonts w:ascii="標楷體" w:eastAsia="標楷體" w:hAnsi="標楷體" w:hint="eastAsia"/>
                <w:szCs w:val="24"/>
              </w:rPr>
              <w:t>院長</w:t>
            </w:r>
          </w:p>
        </w:tc>
      </w:tr>
      <w:tr w:rsidR="00181081" w:rsidRPr="00565CB0" w:rsidTr="00E81AD9">
        <w:trPr>
          <w:trHeight w:val="1280"/>
        </w:trPr>
        <w:tc>
          <w:tcPr>
            <w:tcW w:w="3306" w:type="dxa"/>
            <w:gridSpan w:val="2"/>
          </w:tcPr>
          <w:p w:rsidR="00181081" w:rsidRPr="00565CB0" w:rsidRDefault="00181081" w:rsidP="000233AC">
            <w:pPr>
              <w:spacing w:line="360" w:lineRule="auto"/>
              <w:rPr>
                <w:rFonts w:ascii="標楷體" w:eastAsia="標楷體" w:hAnsi="標楷體"/>
                <w:szCs w:val="24"/>
              </w:rPr>
            </w:pPr>
            <w:r w:rsidRPr="00565CB0">
              <w:rPr>
                <w:rFonts w:ascii="標楷體" w:eastAsia="標楷體" w:hAnsi="標楷體" w:hint="eastAsia"/>
                <w:szCs w:val="24"/>
              </w:rPr>
              <w:t>教務處課</w:t>
            </w:r>
            <w:proofErr w:type="gramStart"/>
            <w:r w:rsidRPr="00565CB0">
              <w:rPr>
                <w:rFonts w:ascii="標楷體" w:eastAsia="標楷體" w:hAnsi="標楷體" w:hint="eastAsia"/>
                <w:szCs w:val="24"/>
              </w:rPr>
              <w:t>務</w:t>
            </w:r>
            <w:proofErr w:type="gramEnd"/>
            <w:r w:rsidRPr="00565CB0">
              <w:rPr>
                <w:rFonts w:ascii="標楷體" w:eastAsia="標楷體" w:hAnsi="標楷體" w:hint="eastAsia"/>
                <w:szCs w:val="24"/>
              </w:rPr>
              <w:t>組</w:t>
            </w:r>
          </w:p>
        </w:tc>
        <w:tc>
          <w:tcPr>
            <w:tcW w:w="3499" w:type="dxa"/>
            <w:gridSpan w:val="2"/>
          </w:tcPr>
          <w:p w:rsidR="00181081" w:rsidRPr="00565CB0" w:rsidRDefault="00181081" w:rsidP="000233AC">
            <w:pPr>
              <w:spacing w:line="360" w:lineRule="auto"/>
              <w:rPr>
                <w:rFonts w:ascii="標楷體" w:eastAsia="標楷體" w:hAnsi="標楷體"/>
                <w:szCs w:val="24"/>
              </w:rPr>
            </w:pPr>
            <w:r>
              <w:rPr>
                <w:rFonts w:ascii="標楷體" w:eastAsia="標楷體" w:hAnsi="標楷體" w:hint="eastAsia"/>
                <w:szCs w:val="24"/>
              </w:rPr>
              <w:t>教務處註冊組</w:t>
            </w:r>
          </w:p>
        </w:tc>
        <w:tc>
          <w:tcPr>
            <w:tcW w:w="3543" w:type="dxa"/>
            <w:gridSpan w:val="2"/>
          </w:tcPr>
          <w:p w:rsidR="00181081" w:rsidRPr="00565CB0" w:rsidRDefault="00181081" w:rsidP="00181081">
            <w:pPr>
              <w:spacing w:line="360" w:lineRule="auto"/>
              <w:rPr>
                <w:rFonts w:ascii="標楷體" w:eastAsia="標楷體" w:hAnsi="標楷體"/>
                <w:szCs w:val="24"/>
              </w:rPr>
            </w:pPr>
            <w:r w:rsidRPr="00565CB0">
              <w:rPr>
                <w:rFonts w:ascii="標楷體" w:eastAsia="標楷體" w:hAnsi="標楷體" w:hint="eastAsia"/>
                <w:szCs w:val="24"/>
              </w:rPr>
              <w:t>教務長</w:t>
            </w:r>
          </w:p>
        </w:tc>
      </w:tr>
    </w:tbl>
    <w:p w:rsidR="000233AC" w:rsidRPr="00565CB0" w:rsidRDefault="007C6FAB" w:rsidP="00181081">
      <w:pPr>
        <w:jc w:val="right"/>
        <w:rPr>
          <w:rFonts w:ascii="標楷體" w:eastAsia="標楷體" w:hAnsi="標楷體"/>
          <w:sz w:val="22"/>
        </w:rPr>
      </w:pPr>
      <w:r>
        <w:rPr>
          <w:rFonts w:ascii="標楷體" w:eastAsia="標楷體" w:hAnsi="標楷體" w:hint="eastAsia"/>
          <w:color w:val="BFBFBF" w:themeColor="background1" w:themeShade="BF"/>
          <w:sz w:val="22"/>
        </w:rPr>
        <w:t>1100517</w:t>
      </w:r>
      <w:r w:rsidR="00181081" w:rsidRPr="00181081">
        <w:rPr>
          <w:rFonts w:ascii="標楷體" w:eastAsia="標楷體" w:hAnsi="標楷體" w:hint="eastAsia"/>
          <w:color w:val="BFBFBF" w:themeColor="background1" w:themeShade="BF"/>
          <w:sz w:val="22"/>
        </w:rPr>
        <w:t>初版</w:t>
      </w:r>
    </w:p>
    <w:sectPr w:rsidR="000233AC" w:rsidRPr="00565CB0" w:rsidSect="00A86CBA">
      <w:pgSz w:w="11906" w:h="16838"/>
      <w:pgMar w:top="709" w:right="849"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F4C" w:rsidRDefault="00713F4C" w:rsidP="0089029D">
      <w:r>
        <w:separator/>
      </w:r>
    </w:p>
  </w:endnote>
  <w:endnote w:type="continuationSeparator" w:id="0">
    <w:p w:rsidR="00713F4C" w:rsidRDefault="00713F4C" w:rsidP="0089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F4C" w:rsidRDefault="00713F4C" w:rsidP="0089029D">
      <w:r>
        <w:separator/>
      </w:r>
    </w:p>
  </w:footnote>
  <w:footnote w:type="continuationSeparator" w:id="0">
    <w:p w:rsidR="00713F4C" w:rsidRDefault="00713F4C" w:rsidP="0089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496A"/>
    <w:multiLevelType w:val="hybridMultilevel"/>
    <w:tmpl w:val="C99CEA92"/>
    <w:lvl w:ilvl="0" w:tplc="B2003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4424F"/>
    <w:multiLevelType w:val="hybridMultilevel"/>
    <w:tmpl w:val="000066E2"/>
    <w:lvl w:ilvl="0" w:tplc="0E2AC4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2F5AF9"/>
    <w:multiLevelType w:val="hybridMultilevel"/>
    <w:tmpl w:val="BECE7D88"/>
    <w:lvl w:ilvl="0" w:tplc="0409000F">
      <w:start w:val="1"/>
      <w:numFmt w:val="decimal"/>
      <w:lvlText w:val="%1."/>
      <w:lvlJc w:val="left"/>
      <w:pPr>
        <w:ind w:left="360" w:hanging="360"/>
      </w:pPr>
      <w:rPr>
        <w:rFonts w:hint="default"/>
        <w:w w:val="100"/>
        <w:sz w:val="24"/>
        <w:szCs w:val="24"/>
      </w:rPr>
    </w:lvl>
    <w:lvl w:ilvl="1" w:tplc="C2EA0D12">
      <w:numFmt w:val="bullet"/>
      <w:lvlText w:val="•"/>
      <w:lvlJc w:val="left"/>
      <w:pPr>
        <w:ind w:left="1202" w:hanging="360"/>
      </w:pPr>
      <w:rPr>
        <w:rFonts w:hint="default"/>
      </w:rPr>
    </w:lvl>
    <w:lvl w:ilvl="2" w:tplc="D146FBBA">
      <w:numFmt w:val="bullet"/>
      <w:lvlText w:val="•"/>
      <w:lvlJc w:val="left"/>
      <w:pPr>
        <w:ind w:left="2045" w:hanging="360"/>
      </w:pPr>
      <w:rPr>
        <w:rFonts w:hint="default"/>
      </w:rPr>
    </w:lvl>
    <w:lvl w:ilvl="3" w:tplc="A7DADFCA">
      <w:numFmt w:val="bullet"/>
      <w:lvlText w:val="•"/>
      <w:lvlJc w:val="left"/>
      <w:pPr>
        <w:ind w:left="2887" w:hanging="360"/>
      </w:pPr>
      <w:rPr>
        <w:rFonts w:hint="default"/>
      </w:rPr>
    </w:lvl>
    <w:lvl w:ilvl="4" w:tplc="D2CC5F40">
      <w:numFmt w:val="bullet"/>
      <w:lvlText w:val="•"/>
      <w:lvlJc w:val="left"/>
      <w:pPr>
        <w:ind w:left="3730" w:hanging="360"/>
      </w:pPr>
      <w:rPr>
        <w:rFonts w:hint="default"/>
      </w:rPr>
    </w:lvl>
    <w:lvl w:ilvl="5" w:tplc="7B9C9A26">
      <w:numFmt w:val="bullet"/>
      <w:lvlText w:val="•"/>
      <w:lvlJc w:val="left"/>
      <w:pPr>
        <w:ind w:left="4573" w:hanging="360"/>
      </w:pPr>
      <w:rPr>
        <w:rFonts w:hint="default"/>
      </w:rPr>
    </w:lvl>
    <w:lvl w:ilvl="6" w:tplc="26E8E5A0">
      <w:numFmt w:val="bullet"/>
      <w:lvlText w:val="•"/>
      <w:lvlJc w:val="left"/>
      <w:pPr>
        <w:ind w:left="5415" w:hanging="360"/>
      </w:pPr>
      <w:rPr>
        <w:rFonts w:hint="default"/>
      </w:rPr>
    </w:lvl>
    <w:lvl w:ilvl="7" w:tplc="CE2ADE82">
      <w:numFmt w:val="bullet"/>
      <w:lvlText w:val="•"/>
      <w:lvlJc w:val="left"/>
      <w:pPr>
        <w:ind w:left="6258" w:hanging="360"/>
      </w:pPr>
      <w:rPr>
        <w:rFonts w:hint="default"/>
      </w:rPr>
    </w:lvl>
    <w:lvl w:ilvl="8" w:tplc="9DDCACA4">
      <w:numFmt w:val="bullet"/>
      <w:lvlText w:val="•"/>
      <w:lvlJc w:val="left"/>
      <w:pPr>
        <w:ind w:left="7101" w:hanging="360"/>
      </w:pPr>
      <w:rPr>
        <w:rFonts w:hint="default"/>
      </w:rPr>
    </w:lvl>
  </w:abstractNum>
  <w:abstractNum w:abstractNumId="3" w15:restartNumberingAfterBreak="0">
    <w:nsid w:val="40955C83"/>
    <w:multiLevelType w:val="hybridMultilevel"/>
    <w:tmpl w:val="7804A4D6"/>
    <w:lvl w:ilvl="0" w:tplc="0409000F">
      <w:start w:val="1"/>
      <w:numFmt w:val="decimal"/>
      <w:lvlText w:val="%1."/>
      <w:lvlJc w:val="left"/>
      <w:pPr>
        <w:ind w:left="2020" w:hanging="360"/>
      </w:pPr>
      <w:rPr>
        <w:rFonts w:hint="default"/>
        <w:w w:val="100"/>
        <w:sz w:val="24"/>
        <w:szCs w:val="24"/>
      </w:rPr>
    </w:lvl>
    <w:lvl w:ilvl="1" w:tplc="C2EA0D12">
      <w:numFmt w:val="bullet"/>
      <w:lvlText w:val="•"/>
      <w:lvlJc w:val="left"/>
      <w:pPr>
        <w:ind w:left="2862" w:hanging="360"/>
      </w:pPr>
      <w:rPr>
        <w:rFonts w:hint="default"/>
      </w:rPr>
    </w:lvl>
    <w:lvl w:ilvl="2" w:tplc="D146FBBA">
      <w:numFmt w:val="bullet"/>
      <w:lvlText w:val="•"/>
      <w:lvlJc w:val="left"/>
      <w:pPr>
        <w:ind w:left="3705" w:hanging="360"/>
      </w:pPr>
      <w:rPr>
        <w:rFonts w:hint="default"/>
      </w:rPr>
    </w:lvl>
    <w:lvl w:ilvl="3" w:tplc="A7DADFCA">
      <w:numFmt w:val="bullet"/>
      <w:lvlText w:val="•"/>
      <w:lvlJc w:val="left"/>
      <w:pPr>
        <w:ind w:left="4547" w:hanging="360"/>
      </w:pPr>
      <w:rPr>
        <w:rFonts w:hint="default"/>
      </w:rPr>
    </w:lvl>
    <w:lvl w:ilvl="4" w:tplc="D2CC5F40">
      <w:numFmt w:val="bullet"/>
      <w:lvlText w:val="•"/>
      <w:lvlJc w:val="left"/>
      <w:pPr>
        <w:ind w:left="5390" w:hanging="360"/>
      </w:pPr>
      <w:rPr>
        <w:rFonts w:hint="default"/>
      </w:rPr>
    </w:lvl>
    <w:lvl w:ilvl="5" w:tplc="7B9C9A26">
      <w:numFmt w:val="bullet"/>
      <w:lvlText w:val="•"/>
      <w:lvlJc w:val="left"/>
      <w:pPr>
        <w:ind w:left="6233" w:hanging="360"/>
      </w:pPr>
      <w:rPr>
        <w:rFonts w:hint="default"/>
      </w:rPr>
    </w:lvl>
    <w:lvl w:ilvl="6" w:tplc="26E8E5A0">
      <w:numFmt w:val="bullet"/>
      <w:lvlText w:val="•"/>
      <w:lvlJc w:val="left"/>
      <w:pPr>
        <w:ind w:left="7075" w:hanging="360"/>
      </w:pPr>
      <w:rPr>
        <w:rFonts w:hint="default"/>
      </w:rPr>
    </w:lvl>
    <w:lvl w:ilvl="7" w:tplc="CE2ADE82">
      <w:numFmt w:val="bullet"/>
      <w:lvlText w:val="•"/>
      <w:lvlJc w:val="left"/>
      <w:pPr>
        <w:ind w:left="7918" w:hanging="360"/>
      </w:pPr>
      <w:rPr>
        <w:rFonts w:hint="default"/>
      </w:rPr>
    </w:lvl>
    <w:lvl w:ilvl="8" w:tplc="9DDCACA4">
      <w:numFmt w:val="bullet"/>
      <w:lvlText w:val="•"/>
      <w:lvlJc w:val="left"/>
      <w:pPr>
        <w:ind w:left="8761" w:hanging="360"/>
      </w:pPr>
      <w:rPr>
        <w:rFonts w:hint="default"/>
      </w:rPr>
    </w:lvl>
  </w:abstractNum>
  <w:abstractNum w:abstractNumId="4" w15:restartNumberingAfterBreak="0">
    <w:nsid w:val="7FDD0375"/>
    <w:multiLevelType w:val="hybridMultilevel"/>
    <w:tmpl w:val="7804A4D6"/>
    <w:lvl w:ilvl="0" w:tplc="0409000F">
      <w:start w:val="1"/>
      <w:numFmt w:val="decimal"/>
      <w:lvlText w:val="%1."/>
      <w:lvlJc w:val="left"/>
      <w:pPr>
        <w:ind w:left="2020" w:hanging="360"/>
      </w:pPr>
      <w:rPr>
        <w:rFonts w:hint="default"/>
        <w:w w:val="100"/>
        <w:sz w:val="24"/>
        <w:szCs w:val="24"/>
      </w:rPr>
    </w:lvl>
    <w:lvl w:ilvl="1" w:tplc="C2EA0D12">
      <w:numFmt w:val="bullet"/>
      <w:lvlText w:val="•"/>
      <w:lvlJc w:val="left"/>
      <w:pPr>
        <w:ind w:left="2862" w:hanging="360"/>
      </w:pPr>
      <w:rPr>
        <w:rFonts w:hint="default"/>
      </w:rPr>
    </w:lvl>
    <w:lvl w:ilvl="2" w:tplc="D146FBBA">
      <w:numFmt w:val="bullet"/>
      <w:lvlText w:val="•"/>
      <w:lvlJc w:val="left"/>
      <w:pPr>
        <w:ind w:left="3705" w:hanging="360"/>
      </w:pPr>
      <w:rPr>
        <w:rFonts w:hint="default"/>
      </w:rPr>
    </w:lvl>
    <w:lvl w:ilvl="3" w:tplc="A7DADFCA">
      <w:numFmt w:val="bullet"/>
      <w:lvlText w:val="•"/>
      <w:lvlJc w:val="left"/>
      <w:pPr>
        <w:ind w:left="4547" w:hanging="360"/>
      </w:pPr>
      <w:rPr>
        <w:rFonts w:hint="default"/>
      </w:rPr>
    </w:lvl>
    <w:lvl w:ilvl="4" w:tplc="D2CC5F40">
      <w:numFmt w:val="bullet"/>
      <w:lvlText w:val="•"/>
      <w:lvlJc w:val="left"/>
      <w:pPr>
        <w:ind w:left="5390" w:hanging="360"/>
      </w:pPr>
      <w:rPr>
        <w:rFonts w:hint="default"/>
      </w:rPr>
    </w:lvl>
    <w:lvl w:ilvl="5" w:tplc="7B9C9A26">
      <w:numFmt w:val="bullet"/>
      <w:lvlText w:val="•"/>
      <w:lvlJc w:val="left"/>
      <w:pPr>
        <w:ind w:left="6233" w:hanging="360"/>
      </w:pPr>
      <w:rPr>
        <w:rFonts w:hint="default"/>
      </w:rPr>
    </w:lvl>
    <w:lvl w:ilvl="6" w:tplc="26E8E5A0">
      <w:numFmt w:val="bullet"/>
      <w:lvlText w:val="•"/>
      <w:lvlJc w:val="left"/>
      <w:pPr>
        <w:ind w:left="7075" w:hanging="360"/>
      </w:pPr>
      <w:rPr>
        <w:rFonts w:hint="default"/>
      </w:rPr>
    </w:lvl>
    <w:lvl w:ilvl="7" w:tplc="CE2ADE82">
      <w:numFmt w:val="bullet"/>
      <w:lvlText w:val="•"/>
      <w:lvlJc w:val="left"/>
      <w:pPr>
        <w:ind w:left="7918" w:hanging="360"/>
      </w:pPr>
      <w:rPr>
        <w:rFonts w:hint="default"/>
      </w:rPr>
    </w:lvl>
    <w:lvl w:ilvl="8" w:tplc="9DDCACA4">
      <w:numFmt w:val="bullet"/>
      <w:lvlText w:val="•"/>
      <w:lvlJc w:val="left"/>
      <w:pPr>
        <w:ind w:left="8761" w:hanging="36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CB"/>
    <w:rsid w:val="000233AC"/>
    <w:rsid w:val="000E5352"/>
    <w:rsid w:val="00181081"/>
    <w:rsid w:val="001F3C1B"/>
    <w:rsid w:val="002521BC"/>
    <w:rsid w:val="002C228B"/>
    <w:rsid w:val="002F7451"/>
    <w:rsid w:val="00334FA0"/>
    <w:rsid w:val="003A3D85"/>
    <w:rsid w:val="00411BBF"/>
    <w:rsid w:val="00472167"/>
    <w:rsid w:val="00494114"/>
    <w:rsid w:val="00565CB0"/>
    <w:rsid w:val="00587F37"/>
    <w:rsid w:val="005D08A3"/>
    <w:rsid w:val="006B0D2B"/>
    <w:rsid w:val="00713F4C"/>
    <w:rsid w:val="00735D7E"/>
    <w:rsid w:val="007C6FAB"/>
    <w:rsid w:val="008678CE"/>
    <w:rsid w:val="0089029D"/>
    <w:rsid w:val="008A2F77"/>
    <w:rsid w:val="008A7EE3"/>
    <w:rsid w:val="008D29C4"/>
    <w:rsid w:val="00A86CBA"/>
    <w:rsid w:val="00B9189D"/>
    <w:rsid w:val="00C904F8"/>
    <w:rsid w:val="00CA5FBA"/>
    <w:rsid w:val="00CD4C67"/>
    <w:rsid w:val="00D90A0D"/>
    <w:rsid w:val="00DA0301"/>
    <w:rsid w:val="00E735CB"/>
    <w:rsid w:val="00E81AD9"/>
    <w:rsid w:val="00ED2DF9"/>
    <w:rsid w:val="00F87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2625"/>
  <w15:chartTrackingRefBased/>
  <w15:docId w15:val="{E3F5ED2D-CC05-4B17-9DA2-2AD84F2C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735CB"/>
    <w:pPr>
      <w:ind w:leftChars="200" w:left="480"/>
    </w:pPr>
  </w:style>
  <w:style w:type="table" w:styleId="a4">
    <w:name w:val="Table Grid"/>
    <w:basedOn w:val="a1"/>
    <w:uiPriority w:val="39"/>
    <w:rsid w:val="003A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228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C228B"/>
    <w:rPr>
      <w:rFonts w:asciiTheme="majorHAnsi" w:eastAsiaTheme="majorEastAsia" w:hAnsiTheme="majorHAnsi" w:cstheme="majorBidi"/>
      <w:sz w:val="18"/>
      <w:szCs w:val="18"/>
    </w:rPr>
  </w:style>
  <w:style w:type="paragraph" w:styleId="a7">
    <w:name w:val="header"/>
    <w:basedOn w:val="a"/>
    <w:link w:val="a8"/>
    <w:uiPriority w:val="99"/>
    <w:unhideWhenUsed/>
    <w:rsid w:val="0089029D"/>
    <w:pPr>
      <w:tabs>
        <w:tab w:val="center" w:pos="4153"/>
        <w:tab w:val="right" w:pos="8306"/>
      </w:tabs>
      <w:snapToGrid w:val="0"/>
    </w:pPr>
    <w:rPr>
      <w:sz w:val="20"/>
      <w:szCs w:val="20"/>
    </w:rPr>
  </w:style>
  <w:style w:type="character" w:customStyle="1" w:styleId="a8">
    <w:name w:val="頁首 字元"/>
    <w:basedOn w:val="a0"/>
    <w:link w:val="a7"/>
    <w:uiPriority w:val="99"/>
    <w:rsid w:val="0089029D"/>
    <w:rPr>
      <w:sz w:val="20"/>
      <w:szCs w:val="20"/>
    </w:rPr>
  </w:style>
  <w:style w:type="paragraph" w:styleId="a9">
    <w:name w:val="footer"/>
    <w:basedOn w:val="a"/>
    <w:link w:val="aa"/>
    <w:uiPriority w:val="99"/>
    <w:unhideWhenUsed/>
    <w:rsid w:val="0089029D"/>
    <w:pPr>
      <w:tabs>
        <w:tab w:val="center" w:pos="4153"/>
        <w:tab w:val="right" w:pos="8306"/>
      </w:tabs>
      <w:snapToGrid w:val="0"/>
    </w:pPr>
    <w:rPr>
      <w:sz w:val="20"/>
      <w:szCs w:val="20"/>
    </w:rPr>
  </w:style>
  <w:style w:type="character" w:customStyle="1" w:styleId="aa">
    <w:name w:val="頁尾 字元"/>
    <w:basedOn w:val="a0"/>
    <w:link w:val="a9"/>
    <w:uiPriority w:val="99"/>
    <w:rsid w:val="008902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984</Words>
  <Characters>1015</Characters>
  <Application>Microsoft Office Word</Application>
  <DocSecurity>0</DocSecurity>
  <Lines>40</Lines>
  <Paragraphs>33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FJUSER190420H</dc:creator>
  <cp:keywords/>
  <dc:description/>
  <cp:lastModifiedBy>彭至輝</cp:lastModifiedBy>
  <cp:revision>5</cp:revision>
  <cp:lastPrinted>2021-05-17T06:54:00Z</cp:lastPrinted>
  <dcterms:created xsi:type="dcterms:W3CDTF">2021-05-17T06:50:00Z</dcterms:created>
  <dcterms:modified xsi:type="dcterms:W3CDTF">2021-05-17T06:56:00Z</dcterms:modified>
</cp:coreProperties>
</file>