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640" w:rsidRDefault="00544F9D">
      <w:pPr>
        <w:pStyle w:val="Standard"/>
        <w:spacing w:after="180"/>
        <w:jc w:val="center"/>
        <w:rPr>
          <w:rFonts w:ascii="標楷體" w:eastAsia="標楷體" w:hAnsi="標楷體" w:cs="Arial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Arial"/>
          <w:b/>
          <w:color w:val="000000"/>
          <w:sz w:val="44"/>
          <w:szCs w:val="44"/>
        </w:rPr>
        <w:t>校外住宿租金補貼申請書</w:t>
      </w: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081"/>
        <w:gridCol w:w="2022"/>
        <w:gridCol w:w="3969"/>
      </w:tblGrid>
      <w:tr w:rsidR="00E906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112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3081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學期</w:t>
            </w:r>
          </w:p>
        </w:tc>
        <w:tc>
          <w:tcPr>
            <w:tcW w:w="5991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righ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申請日期：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申請人資訊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學校全稱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系所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系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所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年級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學制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日間學制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進修學制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學士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碩士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博士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專科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36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申請經歷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90640" w:rsidRDefault="00544F9D">
            <w:pPr>
              <w:pStyle w:val="Standard"/>
              <w:spacing w:after="0" w:line="0" w:lineRule="atLeast"/>
              <w:jc w:val="both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首次申請租金補貼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曾經申請租金補貼</w:t>
            </w:r>
          </w:p>
          <w:p w:rsidR="00E90640" w:rsidRDefault="00544F9D">
            <w:pPr>
              <w:pStyle w:val="Standard"/>
              <w:spacing w:after="0" w:line="0" w:lineRule="atLeast"/>
              <w:ind w:left="269" w:hanging="377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曾經申請者，請學校於審核是否有重複請領情事。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351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申請資格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90640" w:rsidRDefault="00544F9D">
            <w:pPr>
              <w:pStyle w:val="Standard"/>
              <w:spacing w:after="0" w:line="0" w:lineRule="atLeast"/>
              <w:ind w:left="29"/>
            </w:pPr>
            <w:r>
              <w:rPr>
                <w:rFonts w:ascii="新細明體" w:hAnsi="新細明體" w:cs="Webdings"/>
                <w:color w:val="000000"/>
                <w:sz w:val="28"/>
                <w:szCs w:val="28"/>
              </w:rPr>
              <w:t xml:space="preserve">1.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低收入戶學生</w:t>
            </w:r>
          </w:p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新細明體" w:hAnsi="新細明體" w:cs="Webdings"/>
                <w:color w:val="000000"/>
                <w:sz w:val="28"/>
                <w:szCs w:val="28"/>
              </w:rPr>
              <w:t>2.</w:t>
            </w:r>
            <w:r>
              <w:rPr>
                <w:rFonts w:ascii="新細明體" w:hAnsi="新細明體" w:cs="Webdings"/>
                <w:color w:val="000000"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中低收入戶學生</w:t>
            </w:r>
          </w:p>
          <w:p w:rsidR="00E90640" w:rsidRDefault="00544F9D">
            <w:pPr>
              <w:pStyle w:val="Standard"/>
              <w:spacing w:after="0" w:line="0" w:lineRule="atLeast"/>
              <w:ind w:left="330" w:hanging="322"/>
            </w:pPr>
            <w:r>
              <w:rPr>
                <w:rFonts w:ascii="新細明體" w:hAnsi="新細明體" w:cs="Webdings"/>
                <w:color w:val="000000"/>
                <w:sz w:val="28"/>
                <w:szCs w:val="28"/>
              </w:rPr>
              <w:t xml:space="preserve">3.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符合就學貸款所訂家庭年所得總額在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120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萬元以下者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之學生</w:t>
            </w:r>
          </w:p>
          <w:p w:rsidR="00E90640" w:rsidRDefault="00544F9D">
            <w:pPr>
              <w:pStyle w:val="Standard"/>
              <w:spacing w:after="0" w:line="0" w:lineRule="atLeast"/>
              <w:ind w:left="459" w:hanging="567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）請提供戶口名簿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含詳細記事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或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3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個月內申請之戶籍謄本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含詳細記事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。</w:t>
            </w:r>
          </w:p>
          <w:p w:rsidR="00E90640" w:rsidRDefault="00544F9D">
            <w:pPr>
              <w:pStyle w:val="Standard"/>
              <w:spacing w:after="0" w:line="0" w:lineRule="atLeast"/>
              <w:ind w:hanging="110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）</w:t>
            </w:r>
            <w:r>
              <w:rPr>
                <w:rFonts w:ascii="Arial" w:eastAsia="標楷體" w:hAnsi="Arial" w:cs="Arial"/>
                <w:sz w:val="22"/>
              </w:rPr>
              <w:t>關係人請填寫如下：</w:t>
            </w:r>
          </w:p>
          <w:tbl>
            <w:tblPr>
              <w:tblW w:w="4962" w:type="dxa"/>
              <w:tblInd w:w="44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56"/>
              <w:gridCol w:w="2506"/>
            </w:tblGrid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val="483"/>
              </w:trPr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spacing w:after="0" w:line="0" w:lineRule="atLeast"/>
                    <w:jc w:val="center"/>
                  </w:pPr>
                  <w:r>
                    <w:rPr>
                      <w:rFonts w:ascii="標楷體" w:eastAsia="標楷體" w:hAnsi="標楷體" w:cs="Webdings"/>
                      <w:szCs w:val="28"/>
                    </w:rPr>
                    <w:t>與學生關係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spacing w:after="0" w:line="0" w:lineRule="atLeast"/>
                    <w:jc w:val="center"/>
                  </w:pPr>
                  <w:r>
                    <w:rPr>
                      <w:rFonts w:ascii="標楷體" w:eastAsia="標楷體" w:hAnsi="標楷體" w:cs="Webdings"/>
                      <w:szCs w:val="28"/>
                    </w:rPr>
                    <w:t>身分證字號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val="532"/>
              </w:trPr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640" w:rsidRDefault="00E9064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640" w:rsidRDefault="00E9064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640" w:rsidRDefault="00E9064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640" w:rsidRDefault="00E90640">
                  <w:pPr>
                    <w:pStyle w:val="Standard"/>
                    <w:spacing w:after="0" w:line="0" w:lineRule="atLeast"/>
                    <w:rPr>
                      <w:rFonts w:ascii="Arial" w:eastAsia="標楷體" w:hAnsi="Arial" w:cs="Arial"/>
                      <w:color w:val="FF0000"/>
                      <w:sz w:val="22"/>
                    </w:rPr>
                  </w:pPr>
                </w:p>
              </w:tc>
            </w:tr>
          </w:tbl>
          <w:p w:rsidR="00E90640" w:rsidRDefault="00E90640">
            <w:pPr>
              <w:pStyle w:val="Standard"/>
              <w:spacing w:after="0" w:line="0" w:lineRule="atLeast"/>
              <w:rPr>
                <w:rFonts w:ascii="Arial" w:eastAsia="標楷體" w:hAnsi="Arial" w:cs="Arial"/>
                <w:color w:val="000000"/>
                <w:sz w:val="22"/>
              </w:rPr>
            </w:pP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租賃資訊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租賃起期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租賃迄期</w:t>
            </w:r>
            <w:proofErr w:type="gramEnd"/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自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</w:t>
            </w:r>
          </w:p>
          <w:p w:rsidR="00E90640" w:rsidRDefault="00544F9D">
            <w:pPr>
              <w:pStyle w:val="Standard"/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出租人姓名或公司全稱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出租人非房屋所有權人，請申請人於租賃契約及本欄加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註</w:t>
            </w:r>
            <w:proofErr w:type="gramEnd"/>
          </w:p>
          <w:p w:rsidR="00E90640" w:rsidRDefault="00E90640">
            <w:pPr>
              <w:pStyle w:val="Standard"/>
              <w:spacing w:line="0" w:lineRule="atLeast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每月平均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租金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出租人身分證字號或公司統一編號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line="0" w:lineRule="atLeast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出租人非房屋所有權人，請申請人於租賃契約及本欄加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註</w:t>
            </w:r>
            <w:proofErr w:type="gramEnd"/>
          </w:p>
          <w:p w:rsidR="00E90640" w:rsidRDefault="00E90640">
            <w:pPr>
              <w:pStyle w:val="Standard"/>
              <w:spacing w:before="100"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租賃地址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市）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區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房屋稅籍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907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righ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若無法提供建物第二類登記謄本時提供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租賃地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所在縣市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臺中市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)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Webdings" w:eastAsia="標楷體" w:hAnsi="Webdings" w:cs="Webdings"/>
                <w:color w:val="000000"/>
                <w:sz w:val="28"/>
                <w:szCs w:val="28"/>
              </w:rPr>
              <w:t>新竹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縣、市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其他縣市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(______________)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入款帳戶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金融機構：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________________  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局號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____________________</w:t>
            </w:r>
          </w:p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帳號：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____________________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注意事項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</w:p>
          <w:p w:rsidR="00E90640" w:rsidRDefault="00544F9D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申請人請完整填寫及勾選本表第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、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、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3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頁，第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4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頁審核結果由學校填寫。</w:t>
            </w:r>
          </w:p>
          <w:p w:rsidR="00E90640" w:rsidRDefault="00544F9D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出租人為代理人或包租代管公司，請多填房屋所有權人姓名、身分證字號。</w:t>
            </w:r>
          </w:p>
          <w:p w:rsidR="00E90640" w:rsidRDefault="00544F9D">
            <w:pPr>
              <w:pStyle w:val="Standard"/>
              <w:numPr>
                <w:ilvl w:val="0"/>
                <w:numId w:val="8"/>
              </w:numPr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lastRenderedPageBreak/>
              <w:t>申請人請詳閱第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、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3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頁切結書，</w:t>
            </w:r>
            <w:proofErr w:type="gramStart"/>
            <w:r>
              <w:rPr>
                <w:rFonts w:ascii="Arial" w:eastAsia="標楷體" w:hAnsi="Arial" w:cs="Arial"/>
                <w:color w:val="000000"/>
                <w:szCs w:val="24"/>
              </w:rPr>
              <w:t>打勾及簽名</w:t>
            </w:r>
            <w:proofErr w:type="gramEnd"/>
            <w:r>
              <w:rPr>
                <w:rFonts w:ascii="Arial" w:eastAsia="標楷體" w:hAnsi="Arial" w:cs="Arial"/>
                <w:color w:val="000000"/>
                <w:szCs w:val="24"/>
              </w:rPr>
              <w:t>，</w:t>
            </w:r>
            <w:r>
              <w:rPr>
                <w:rFonts w:ascii="Arial" w:eastAsia="標楷體" w:hAnsi="Arial" w:cs="Arial"/>
                <w:color w:val="000000"/>
              </w:rPr>
              <w:t>未成年者</w:t>
            </w: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/>
                <w:color w:val="000000"/>
              </w:rPr>
              <w:t>未滿</w:t>
            </w:r>
            <w:r>
              <w:rPr>
                <w:rFonts w:ascii="Arial" w:eastAsia="標楷體" w:hAnsi="Arial" w:cs="Arial"/>
                <w:color w:val="000000"/>
              </w:rPr>
              <w:t>18</w:t>
            </w:r>
            <w:r>
              <w:rPr>
                <w:rFonts w:ascii="Arial" w:eastAsia="標楷體" w:hAnsi="Arial" w:cs="Arial"/>
                <w:color w:val="000000"/>
              </w:rPr>
              <w:t>歲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  <w:r>
              <w:rPr>
                <w:rFonts w:ascii="Arial" w:eastAsia="標楷體" w:hAnsi="Arial" w:cs="Arial"/>
                <w:color w:val="000000"/>
              </w:rPr>
              <w:t>由法定代理人代為切結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。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lastRenderedPageBreak/>
              <w:t>申請人詳閱「學生校外住宿租金補貼申請須知」切結書，請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打勾並簽名</w:t>
            </w:r>
            <w:proofErr w:type="gramEnd"/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本人已瞭解申請期限及發放時間：</w:t>
            </w:r>
          </w:p>
          <w:p w:rsidR="00E90640" w:rsidRDefault="00544F9D">
            <w:pPr>
              <w:pStyle w:val="ad"/>
              <w:numPr>
                <w:ilvl w:val="0"/>
                <w:numId w:val="9"/>
              </w:numPr>
              <w:spacing w:before="57" w:after="57" w:line="0" w:lineRule="atLeast"/>
              <w:ind w:left="567" w:hanging="283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申請校外住宿租金補貼者，願依學校規定作業期程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最遲於上學期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，每學期自行提出。</w:t>
            </w:r>
          </w:p>
          <w:p w:rsidR="00E90640" w:rsidRDefault="00544F9D">
            <w:pPr>
              <w:pStyle w:val="ad"/>
              <w:numPr>
                <w:ilvl w:val="0"/>
                <w:numId w:val="9"/>
              </w:numPr>
              <w:spacing w:line="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學校受理學生校外租金補貼申請截止後，配合大專校院弱勢計畫助學金申復作業結束，上學期於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15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日前，統一發放補助經費。</w:t>
            </w:r>
          </w:p>
          <w:p w:rsidR="00E90640" w:rsidRDefault="00E90640">
            <w:pPr>
              <w:pStyle w:val="ad"/>
              <w:spacing w:line="0" w:lineRule="atLeast"/>
              <w:ind w:left="568" w:hanging="284"/>
            </w:pPr>
          </w:p>
          <w:p w:rsidR="00E90640" w:rsidRDefault="00544F9D">
            <w:pPr>
              <w:pStyle w:val="Textbody"/>
              <w:spacing w:line="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Webdings"/>
                <w:b/>
                <w:color w:val="000000"/>
                <w:sz w:val="22"/>
              </w:rPr>
              <w:t>本人已瞭解申請資格：</w:t>
            </w:r>
          </w:p>
          <w:p w:rsidR="00E90640" w:rsidRDefault="00544F9D">
            <w:pPr>
              <w:pStyle w:val="Textbody"/>
              <w:numPr>
                <w:ilvl w:val="0"/>
                <w:numId w:val="10"/>
              </w:numPr>
              <w:spacing w:line="240" w:lineRule="auto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符合低收入戶、中低收入戶或</w:t>
            </w:r>
            <w:r>
              <w:rPr>
                <w:rFonts w:ascii="Arial" w:eastAsia="標楷體" w:hAnsi="Arial" w:cs="Arial"/>
                <w:color w:val="000000"/>
                <w:sz w:val="22"/>
                <w:u w:val="single"/>
              </w:rPr>
              <w:t>符合就學貸款申貸資格所訂家庭年所得總額在</w:t>
            </w:r>
            <w:r>
              <w:rPr>
                <w:rFonts w:ascii="Arial" w:eastAsia="標楷體" w:hAnsi="Arial" w:cs="Arial"/>
                <w:color w:val="000000"/>
                <w:sz w:val="22"/>
                <w:u w:val="single"/>
              </w:rPr>
              <w:t xml:space="preserve">120 </w:t>
            </w:r>
            <w:r>
              <w:rPr>
                <w:rFonts w:ascii="Arial" w:eastAsia="標楷體" w:hAnsi="Arial" w:cs="Arial"/>
                <w:color w:val="000000"/>
                <w:sz w:val="22"/>
                <w:u w:val="single"/>
              </w:rPr>
              <w:t>萬元以下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者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以下簡稱為「符合就學貸款資格者」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之學生。</w:t>
            </w:r>
          </w:p>
          <w:p w:rsidR="00E90640" w:rsidRDefault="00544F9D">
            <w:pPr>
              <w:pStyle w:val="Textbody"/>
              <w:numPr>
                <w:ilvl w:val="0"/>
                <w:numId w:val="10"/>
              </w:numPr>
              <w:spacing w:line="240" w:lineRule="auto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已於校內住宿或入住學校所承租之住宿地點者，不得提出申請。</w:t>
            </w:r>
          </w:p>
          <w:p w:rsidR="00E90640" w:rsidRDefault="00544F9D">
            <w:pPr>
              <w:pStyle w:val="Textbody"/>
              <w:numPr>
                <w:ilvl w:val="0"/>
                <w:numId w:val="10"/>
              </w:numPr>
              <w:spacing w:line="240" w:lineRule="auto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延長修業、已取得專科以上教育階段之學位再行修讀同級學位，同時修讀二個以上同級學位者，除就讀學士後學系外，不得重複申請補貼。</w:t>
            </w:r>
          </w:p>
          <w:p w:rsidR="00E90640" w:rsidRDefault="00544F9D">
            <w:pPr>
              <w:pStyle w:val="Textbody"/>
              <w:numPr>
                <w:ilvl w:val="0"/>
                <w:numId w:val="10"/>
              </w:numPr>
              <w:spacing w:line="240" w:lineRule="auto"/>
            </w:pPr>
            <w:r>
              <w:rPr>
                <w:rFonts w:ascii="Arial" w:eastAsia="標楷體" w:hAnsi="Arial" w:cs="Arial"/>
                <w:sz w:val="22"/>
              </w:rPr>
              <w:t>學生本人已請領其他與本計畫性質相當之住宿補貼，或已在</w:t>
            </w:r>
            <w:proofErr w:type="gramStart"/>
            <w:r>
              <w:rPr>
                <w:rFonts w:ascii="Arial" w:eastAsia="標楷體" w:hAnsi="Arial" w:cs="Arial"/>
                <w:sz w:val="22"/>
              </w:rPr>
              <w:t>他校請領</w:t>
            </w:r>
            <w:proofErr w:type="gramEnd"/>
            <w:r>
              <w:rPr>
                <w:rFonts w:ascii="Arial" w:eastAsia="標楷體" w:hAnsi="Arial" w:cs="Arial"/>
                <w:sz w:val="22"/>
              </w:rPr>
              <w:t>校外住宿租金補貼者，不得重複申請。</w:t>
            </w:r>
          </w:p>
          <w:p w:rsidR="00E90640" w:rsidRDefault="00544F9D">
            <w:pPr>
              <w:pStyle w:val="Textbody"/>
              <w:numPr>
                <w:ilvl w:val="0"/>
                <w:numId w:val="10"/>
              </w:numPr>
              <w:spacing w:line="240" w:lineRule="auto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未向直系親屬承租住宅，該住宅所有權人亦非本人之直系親屬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含學生或配偶之父母、養父母或祖父母母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。</w:t>
            </w:r>
          </w:p>
          <w:p w:rsidR="00E90640" w:rsidRDefault="00E90640">
            <w:pPr>
              <w:pStyle w:val="Textbody"/>
              <w:spacing w:line="0" w:lineRule="atLeast"/>
            </w:pPr>
          </w:p>
          <w:p w:rsidR="00E90640" w:rsidRDefault="00544F9D">
            <w:pPr>
              <w:pStyle w:val="Textbody"/>
              <w:spacing w:after="156" w:line="227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本人已確認租賃所在縣市區域及身分之劃分與每月補貼金額</w:t>
            </w:r>
            <w:r>
              <w:rPr>
                <w:rFonts w:ascii="標楷體" w:eastAsia="標楷體" w:hAnsi="標楷體" w:cs="Webdings"/>
                <w:b/>
                <w:color w:val="000000"/>
                <w:sz w:val="22"/>
              </w:rPr>
              <w:t>：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</w:p>
          <w:tbl>
            <w:tblPr>
              <w:tblW w:w="1065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316"/>
              <w:gridCol w:w="7944"/>
              <w:gridCol w:w="1090"/>
              <w:gridCol w:w="900"/>
            </w:tblGrid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47"/>
                <w:jc w:val="center"/>
              </w:trPr>
              <w:tc>
                <w:tcPr>
                  <w:tcW w:w="866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學生租賃地所在縣市區域</w:t>
                  </w:r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符合低收入戶及中低收入戶資格</w:t>
                  </w: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(</w:t>
                  </w: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元</w:t>
                  </w: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符合就學貸款資格者</w:t>
                  </w: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(</w:t>
                  </w: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元</w:t>
                  </w:r>
                  <w:r>
                    <w:rPr>
                      <w:rFonts w:ascii="標楷體" w:eastAsia="標楷體" w:hAnsi="標楷體"/>
                      <w:b/>
                      <w:bCs/>
                      <w:szCs w:val="24"/>
                      <w:lang w:val="zh-TW"/>
                    </w:rPr>
                    <w:t>)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5"/>
                <w:jc w:val="center"/>
              </w:trPr>
              <w:tc>
                <w:tcPr>
                  <w:tcW w:w="8668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臺北市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7,000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3,600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9"/>
                <w:jc w:val="center"/>
              </w:trPr>
              <w:tc>
                <w:tcPr>
                  <w:tcW w:w="408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新北市</w:t>
                  </w:r>
                </w:p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三重、土城、中和、永和、汐止、板橋、新店、新莊、蘆洲、八里、三峽、五股、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林口、泰山、淡水、深坑、樹林、鶯歌等區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5,600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2,880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9"/>
                <w:jc w:val="center"/>
              </w:trPr>
              <w:tc>
                <w:tcPr>
                  <w:tcW w:w="408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E90640"/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三芝、平溪、石門、石碇、坪林、金山、烏來、貢寮、瑞芳、萬里、雙溪等區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4,480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2,400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5"/>
                <w:jc w:val="center"/>
              </w:trPr>
              <w:tc>
                <w:tcPr>
                  <w:tcW w:w="8668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桃園市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5,600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2,880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9"/>
                <w:jc w:val="center"/>
              </w:trPr>
              <w:tc>
                <w:tcPr>
                  <w:tcW w:w="408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</w:t>
                  </w:r>
                  <w:proofErr w:type="gramEnd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中市</w:t>
                  </w:r>
                </w:p>
                <w:p w:rsidR="00E90640" w:rsidRDefault="00E90640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中區、北區、西區、東區、南區、北屯、西屯、南屯、大里、大雅、潭子、龍井、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豐原、大甲、太平、沙鹿、烏日等區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5,600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2,880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9"/>
                <w:jc w:val="center"/>
              </w:trPr>
              <w:tc>
                <w:tcPr>
                  <w:tcW w:w="408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E90640"/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東勢、神岡、大安、大肚、外埔、石岡、后里、和平、梧棲、清水、新社、霧峰等區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4,480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2,400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9"/>
                <w:jc w:val="center"/>
              </w:trPr>
              <w:tc>
                <w:tcPr>
                  <w:tcW w:w="408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</w:t>
                  </w:r>
                  <w:proofErr w:type="gramEnd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南市</w:t>
                  </w:r>
                </w:p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東區、南區、北區、中西、安平、永康、善化、新市、安南、仁德、安定、西港、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佳里、柳營、麻豆、新化、新營、歸仁、鹽水等區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5,040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2,640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9"/>
                <w:jc w:val="center"/>
              </w:trPr>
              <w:tc>
                <w:tcPr>
                  <w:tcW w:w="408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E90640"/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下營、將軍、學甲、關廟、七股、大內、山上、六甲、北門、左鎮、玉井、白河、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官田、東山、南化、後壁、楠西、龍崎等區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4,480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2,400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26"/>
                <w:jc w:val="center"/>
              </w:trPr>
              <w:tc>
                <w:tcPr>
                  <w:tcW w:w="408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高雄市</w:t>
                  </w:r>
                </w:p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市區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小港、旗津、大社、大寮、大樹、仁武、岡山、林園、</w:t>
                  </w:r>
                  <w:proofErr w:type="gramStart"/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梓</w:t>
                  </w:r>
                  <w:proofErr w:type="gramEnd"/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官、鳥松、茄萣、湖內、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路竹、旗山、鳳山、橋頭、燕巢、三民、左營、前金、前鎮、苓雅、新興、楠梓、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 xml:space="preserve"> </w:t>
                  </w: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鼓山、鹽埕、永安、阿蓮、美濃、彌陀等區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5,040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2,640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79"/>
                <w:jc w:val="center"/>
              </w:trPr>
              <w:tc>
                <w:tcPr>
                  <w:tcW w:w="408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E90640"/>
              </w:tc>
              <w:tc>
                <w:tcPr>
                  <w:tcW w:w="31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</w:rPr>
                    <w:t>郊區</w:t>
                  </w:r>
                </w:p>
              </w:tc>
              <w:tc>
                <w:tcPr>
                  <w:tcW w:w="794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Liberation Serif" w:eastAsia="標楷體" w:hAnsi="Liberation Serif" w:hint="eastAsia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Liberation Serif" w:eastAsia="標楷體" w:hAnsi="Liberation Serif"/>
                      <w:color w:val="000000"/>
                      <w:szCs w:val="24"/>
                      <w:lang w:val="zh-TW"/>
                    </w:rPr>
                    <w:t>內門、六龜、田寮、甲仙、杉林、那瑪夏、茂林、桃源等區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4,480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DDDDD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2,400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5"/>
                <w:jc w:val="center"/>
              </w:trPr>
              <w:tc>
                <w:tcPr>
                  <w:tcW w:w="8668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新竹縣、新竹市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5,600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2,880</w:t>
                  </w:r>
                </w:p>
              </w:tc>
            </w:tr>
            <w:tr w:rsidR="00E90640">
              <w:tblPrEx>
                <w:tblCellMar>
                  <w:top w:w="0" w:type="dxa"/>
                  <w:bottom w:w="0" w:type="dxa"/>
                </w:tblCellMar>
              </w:tblPrEx>
              <w:trPr>
                <w:trHeight w:val="631"/>
                <w:jc w:val="center"/>
              </w:trPr>
              <w:tc>
                <w:tcPr>
                  <w:tcW w:w="8668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lastRenderedPageBreak/>
                    <w:t>苗栗縣、彰化縣、雲林縣、嘉義市、嘉義縣、屏東縣、澎湖縣</w:t>
                  </w: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 xml:space="preserve">                                </w:t>
                  </w:r>
                </w:p>
                <w:p w:rsidR="00E90640" w:rsidRDefault="00544F9D">
                  <w:pPr>
                    <w:pStyle w:val="TableContents"/>
                    <w:jc w:val="center"/>
                    <w:rPr>
                      <w:rFonts w:ascii="Liberation Serif" w:eastAsia="標楷體" w:hAnsi="Liberation Serif" w:hint="eastAsia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基隆市、宜蘭縣、花蓮縣、南投縣、</w:t>
                  </w:r>
                  <w:proofErr w:type="gramStart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臺</w:t>
                  </w:r>
                  <w:proofErr w:type="gramEnd"/>
                  <w:r>
                    <w:rPr>
                      <w:rFonts w:ascii="Liberation Serif" w:eastAsia="標楷體" w:hAnsi="Liberation Serif"/>
                      <w:b/>
                      <w:bCs/>
                      <w:color w:val="000000"/>
                      <w:szCs w:val="24"/>
                    </w:rPr>
                    <w:t>東縣、金門縣、連江縣</w:t>
                  </w:r>
                </w:p>
              </w:tc>
              <w:tc>
                <w:tcPr>
                  <w:tcW w:w="109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  <w:lang w:val="zh-TW"/>
                    </w:rPr>
                    <w:t>4,480</w:t>
                  </w:r>
                </w:p>
              </w:tc>
              <w:tc>
                <w:tcPr>
                  <w:tcW w:w="9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B2B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90640" w:rsidRDefault="00544F9D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2,400</w:t>
                  </w:r>
                </w:p>
              </w:tc>
            </w:tr>
          </w:tbl>
          <w:p w:rsidR="00E90640" w:rsidRDefault="00544F9D">
            <w:pPr>
              <w:pStyle w:val="ad"/>
              <w:shd w:val="clear" w:color="auto" w:fill="E2EFD9"/>
              <w:ind w:left="568" w:hanging="284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1.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各區域詳細補貼金額以「大專校院弱勢學生助學計畫」為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準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E90640" w:rsidRDefault="00544F9D">
            <w:pPr>
              <w:pStyle w:val="ad"/>
              <w:shd w:val="clear" w:color="auto" w:fill="E2EFD9"/>
              <w:ind w:left="568" w:hanging="284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當學期若無租賃契約或學籍異動情形，則依計畫規定補貼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6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個月為原則，若有異動，則依租賃契約實際起訖日計算。</w:t>
            </w:r>
          </w:p>
          <w:p w:rsidR="00E90640" w:rsidRDefault="00E90640">
            <w:pPr>
              <w:pStyle w:val="ad"/>
              <w:shd w:val="clear" w:color="auto" w:fill="E2EFD9"/>
              <w:ind w:left="568" w:hanging="284"/>
            </w:pPr>
          </w:p>
          <w:p w:rsidR="00E90640" w:rsidRDefault="00E90640">
            <w:pPr>
              <w:pStyle w:val="ad"/>
              <w:shd w:val="clear" w:color="auto" w:fill="E2EFD9"/>
              <w:ind w:left="568" w:hanging="284"/>
            </w:pPr>
          </w:p>
          <w:p w:rsidR="00E90640" w:rsidRDefault="00544F9D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本人已瞭解「學校將不定期追蹤關懷、輔導及訪視學生校外租屋狀況」。</w:t>
            </w:r>
          </w:p>
          <w:p w:rsidR="00E90640" w:rsidRDefault="00544F9D">
            <w:pPr>
              <w:pStyle w:val="Standard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本人已瞭解「政府各類住宅補貼將進行勾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稽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比對」。</w:t>
            </w:r>
          </w:p>
          <w:p w:rsidR="00E90640" w:rsidRDefault="00544F9D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本人已瞭解如有下列情事之一，學校將自事實發生之當月份起停止發放租金補貼；已補貼者，學生應主動繳回溢領之租金補貼。涉及刑責者，移送司法機關辦理：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申請資格與本計畫規定不符。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承租住宅為違法出租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法規明定不得出租之房屋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1" w:right="-249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違反建築物室內裝修管理辦法規定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如室內裝修妨礙或破壞防火避難設施、消防安全設備及主要構造等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申請資料有虛偽不實之情事。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重複申領政府其他住宅補貼。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將承租住宅部分或全部轉租或借予他人居住。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1" w:hanging="283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查無實際居住於租賃地點之事實。</w:t>
            </w:r>
          </w:p>
          <w:p w:rsidR="00E90640" w:rsidRDefault="00544F9D">
            <w:pPr>
              <w:pStyle w:val="ad"/>
              <w:numPr>
                <w:ilvl w:val="0"/>
                <w:numId w:val="4"/>
              </w:numPr>
              <w:spacing w:line="0" w:lineRule="atLeast"/>
              <w:ind w:left="602" w:hanging="284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冒名頂替或其他不正當方式具領。</w:t>
            </w:r>
          </w:p>
          <w:p w:rsidR="00E90640" w:rsidRDefault="00544F9D">
            <w:pPr>
              <w:pStyle w:val="Standard"/>
              <w:spacing w:after="0" w:line="300" w:lineRule="atLeast"/>
              <w:ind w:left="238" w:right="-106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本人未完成當學期學業，若其後重讀、復學、再行入學就讀而欲申請校外住宿租金補貼，將扣除溢領金額。</w:t>
            </w:r>
          </w:p>
          <w:p w:rsidR="00E90640" w:rsidRDefault="00544F9D">
            <w:pPr>
              <w:pStyle w:val="Standard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本人已請領租金補貼期間屆滿前，租賃契約消滅而未再租賃其他住宅者，應主動繳回溢領金額；若未主動繳回，經查獲將予以追繳，或於其後有租賃其他住宅，欲再次申請校外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住宿租金補貼時，扣除溢領金額。</w:t>
            </w:r>
          </w:p>
          <w:p w:rsidR="00E90640" w:rsidRDefault="00544F9D">
            <w:pPr>
              <w:pStyle w:val="Standard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本人已請領租金補貼期間屆滿前租賃契約消滅，再租賃其他住宅，將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  <w:u w:val="single"/>
              </w:rPr>
              <w:t>簽約後</w:t>
            </w:r>
            <w:r>
              <w:rPr>
                <w:rFonts w:ascii="Arial" w:eastAsia="標楷體" w:hAnsi="Arial" w:cs="Arial"/>
                <w:b/>
                <w:color w:val="000000"/>
                <w:sz w:val="22"/>
                <w:u w:val="single"/>
              </w:rPr>
              <w:t>10</w:t>
            </w:r>
            <w:r>
              <w:rPr>
                <w:rFonts w:ascii="Arial" w:eastAsia="標楷體" w:hAnsi="Arial" w:cs="Arial"/>
                <w:b/>
                <w:color w:val="000000"/>
                <w:sz w:val="22"/>
                <w:u w:val="single"/>
              </w:rPr>
              <w:t>日內</w:t>
            </w:r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主動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檢附新租賃</w:t>
            </w:r>
            <w:proofErr w:type="gramEnd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契約予學校；未主動提供新租賃契約，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致溢領</w:t>
            </w:r>
            <w:proofErr w:type="gramEnd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校外住宿租金補貼者，欲再次申請校外住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宿租金補貼時，由學校扣除溢領金額。</w:t>
            </w:r>
          </w:p>
          <w:p w:rsidR="00E90640" w:rsidRDefault="00544F9D">
            <w:pPr>
              <w:pStyle w:val="Standard"/>
              <w:spacing w:after="0" w:line="0" w:lineRule="atLeast"/>
              <w:ind w:right="-10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瞭解本切結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書所有注意事項，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以上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切結如有不實，願接受學校駁回申請案或停止補貼，並負法律責</w:t>
            </w:r>
          </w:p>
          <w:p w:rsidR="00E90640" w:rsidRDefault="00544F9D">
            <w:pPr>
              <w:pStyle w:val="Standard"/>
              <w:spacing w:after="0" w:line="0" w:lineRule="atLeast"/>
              <w:ind w:right="-108"/>
            </w:pP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任。</w:t>
            </w:r>
          </w:p>
          <w:p w:rsidR="00E90640" w:rsidRDefault="00544F9D">
            <w:pPr>
              <w:pStyle w:val="Standard"/>
              <w:spacing w:before="120" w:after="0" w:line="0" w:lineRule="atLeast"/>
              <w:jc w:val="righ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 xml:space="preserve">            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學生本人簽名或蓋章，未成年者由法定代理人代為切結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______________________</w:t>
            </w:r>
          </w:p>
          <w:p w:rsidR="00E90640" w:rsidRDefault="00544F9D">
            <w:pPr>
              <w:pStyle w:val="Standard"/>
              <w:spacing w:before="120" w:after="0" w:line="0" w:lineRule="atLeast"/>
              <w:jc w:val="right"/>
              <w:rPr>
                <w:rFonts w:ascii="Arial" w:eastAsia="標楷體" w:hAnsi="Arial" w:cs="Arial"/>
                <w:color w:val="000000"/>
                <w:sz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</w:rPr>
              <w:t>身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分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證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字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______________________</w:t>
            </w:r>
          </w:p>
          <w:p w:rsidR="00E90640" w:rsidRDefault="00544F9D">
            <w:pPr>
              <w:pStyle w:val="Standard"/>
              <w:spacing w:before="120" w:after="0" w:line="0" w:lineRule="atLeast"/>
              <w:ind w:left="5562"/>
            </w:pP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民國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日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lastRenderedPageBreak/>
              <w:t>校外租屋安全須知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ad"/>
              <w:numPr>
                <w:ilvl w:val="0"/>
                <w:numId w:val="11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建築物具有共同門禁管制出入口且具鎖具</w:t>
            </w:r>
          </w:p>
          <w:p w:rsidR="00E90640" w:rsidRDefault="00544F9D">
            <w:pPr>
              <w:pStyle w:val="ad"/>
              <w:numPr>
                <w:ilvl w:val="0"/>
                <w:numId w:val="11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建築物內或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邊停車場所設有照明</w:t>
            </w:r>
          </w:p>
          <w:p w:rsidR="00E90640" w:rsidRDefault="00544F9D">
            <w:pPr>
              <w:pStyle w:val="ad"/>
              <w:numPr>
                <w:ilvl w:val="0"/>
                <w:numId w:val="11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滅火器功能正常</w:t>
            </w:r>
          </w:p>
          <w:p w:rsidR="00E90640" w:rsidRDefault="00544F9D">
            <w:pPr>
              <w:pStyle w:val="ad"/>
              <w:numPr>
                <w:ilvl w:val="0"/>
                <w:numId w:val="11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熱水器裝設符合安全要求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瓦斯型安裝於室外，安裝於室內有強制排氣裝置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</w:p>
          <w:p w:rsidR="00E90640" w:rsidRDefault="00544F9D">
            <w:pPr>
              <w:pStyle w:val="ad"/>
              <w:numPr>
                <w:ilvl w:val="0"/>
                <w:numId w:val="11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設有火警警報器或住宅用火災警報器</w:t>
            </w:r>
          </w:p>
          <w:p w:rsidR="00E90640" w:rsidRDefault="00544F9D">
            <w:pPr>
              <w:pStyle w:val="ad"/>
              <w:numPr>
                <w:ilvl w:val="0"/>
                <w:numId w:val="11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保持逃生通道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暢通，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且出口標示清楚</w:t>
            </w:r>
          </w:p>
          <w:p w:rsidR="00E90640" w:rsidRDefault="00544F9D">
            <w:pPr>
              <w:pStyle w:val="ad"/>
              <w:numPr>
                <w:ilvl w:val="0"/>
                <w:numId w:val="11"/>
              </w:numPr>
              <w:spacing w:line="0" w:lineRule="atLeast"/>
              <w:ind w:left="482" w:hanging="482"/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具備逃生通道及逃生要領的認識</w:t>
            </w:r>
          </w:p>
        </w:tc>
      </w:tr>
    </w:tbl>
    <w:p w:rsidR="00E90640" w:rsidRDefault="00E90640">
      <w:pPr>
        <w:pStyle w:val="Standard"/>
        <w:spacing w:after="0"/>
        <w:rPr>
          <w:rFonts w:ascii="標楷體" w:eastAsia="標楷體" w:hAnsi="標楷體"/>
          <w:b/>
          <w:color w:val="000000"/>
          <w:sz w:val="16"/>
          <w:szCs w:val="16"/>
        </w:rPr>
      </w:pPr>
    </w:p>
    <w:p w:rsidR="00E90640" w:rsidRDefault="00E90640">
      <w:pPr>
        <w:pStyle w:val="Standard"/>
        <w:pageBreakBefore/>
        <w:spacing w:after="0"/>
        <w:rPr>
          <w:rFonts w:ascii="標楷體" w:eastAsia="標楷體" w:hAnsi="標楷體"/>
          <w:b/>
          <w:color w:val="000000"/>
          <w:sz w:val="16"/>
          <w:szCs w:val="16"/>
        </w:rPr>
      </w:pP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686"/>
        <w:gridCol w:w="850"/>
        <w:gridCol w:w="992"/>
        <w:gridCol w:w="851"/>
        <w:gridCol w:w="3118"/>
      </w:tblGrid>
      <w:tr w:rsidR="00E9064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7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審核結果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項目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實際情形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是否符合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備註事項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2259"/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學生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租賃地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所在縣市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臺北市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E90640" w:rsidRDefault="00544F9D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桃園市</w:t>
            </w:r>
          </w:p>
          <w:p w:rsidR="00E90640" w:rsidRDefault="00544F9D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中市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臺中市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E90640" w:rsidRDefault="00544F9D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E90640" w:rsidRDefault="00544F9D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市區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高雄市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郊區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  <w:p w:rsidR="00E90640" w:rsidRDefault="00544F9D">
            <w:pPr>
              <w:pStyle w:val="Standard"/>
              <w:spacing w:after="0" w:line="0" w:lineRule="atLeast"/>
              <w:ind w:left="76" w:hanging="316"/>
            </w:pPr>
            <w:r>
              <w:rPr>
                <w:rFonts w:ascii="新細明體" w:hAnsi="新細明體" w:cs="Webdings"/>
                <w:color w:val="000000"/>
                <w:szCs w:val="24"/>
              </w:rPr>
              <w:t xml:space="preserve">     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Webdings" w:eastAsia="標楷體" w:hAnsi="Webdings" w:cs="Webdings"/>
                <w:color w:val="000000"/>
                <w:szCs w:val="24"/>
              </w:rPr>
              <w:t>新竹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縣、市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其他縣市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(_________)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ind w:right="-108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具以下任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情形即可符合</w:t>
            </w:r>
          </w:p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1.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位於校本部同縣市</w:t>
            </w:r>
          </w:p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2.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位於分校同縣市</w:t>
            </w:r>
          </w:p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3.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位於分部同縣市</w:t>
            </w:r>
          </w:p>
          <w:p w:rsidR="00E90640" w:rsidRDefault="00544F9D">
            <w:pPr>
              <w:pStyle w:val="Standard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4.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位於實習地點同縣市</w:t>
            </w:r>
          </w:p>
          <w:p w:rsidR="00E90640" w:rsidRDefault="00544F9D">
            <w:pPr>
              <w:pStyle w:val="Standard"/>
              <w:spacing w:after="0" w:line="0" w:lineRule="atLeast"/>
              <w:ind w:left="316" w:hanging="316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5.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位於校本部、分校、分部或實習地點之相鄰縣市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2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申請文件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申請書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租賃契約影本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ind w:right="-106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】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建物登記第二類謄本、房屋稅籍編號或切結書及相關證明文件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】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符合就學貸款所訂家庭年所得總額在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120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萬元以下</w:t>
            </w:r>
            <w:r>
              <w:t>申請資格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之學生，提供含詳細記事之戶口名簿或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個月內戶籍謄本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。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低收、中低收入戶學生免附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【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】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3243"/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申請資格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numPr>
                <w:ilvl w:val="0"/>
                <w:numId w:val="12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符合低收入戶、中低收入戶或符合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就學貸款所訂家庭年所得總額在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120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萬元以下申請資格之學生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。</w:t>
            </w:r>
          </w:p>
          <w:p w:rsidR="00E90640" w:rsidRDefault="00544F9D">
            <w:pPr>
              <w:pStyle w:val="Standard"/>
              <w:numPr>
                <w:ilvl w:val="0"/>
                <w:numId w:val="12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未於校內住宿或未入住學校所承租之住宿地點。</w:t>
            </w:r>
          </w:p>
          <w:p w:rsidR="00E90640" w:rsidRDefault="00544F9D">
            <w:pPr>
              <w:pStyle w:val="Standard"/>
              <w:numPr>
                <w:ilvl w:val="0"/>
                <w:numId w:val="12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非屬延長修業、已取得專科以上教育階段之學位再行修讀同級學位，或同時修讀二以上同級學位者。</w:t>
            </w:r>
          </w:p>
          <w:p w:rsidR="00E90640" w:rsidRDefault="00544F9D">
            <w:pPr>
              <w:pStyle w:val="Standard"/>
              <w:numPr>
                <w:ilvl w:val="0"/>
                <w:numId w:val="12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未請領其他與本計畫性質相當之住宿補貼，亦未在他校重複請領。</w:t>
            </w:r>
          </w:p>
          <w:p w:rsidR="00E90640" w:rsidRDefault="00544F9D">
            <w:pPr>
              <w:pStyle w:val="Standard"/>
              <w:numPr>
                <w:ilvl w:val="0"/>
                <w:numId w:val="12"/>
              </w:numPr>
              <w:spacing w:after="0" w:line="0" w:lineRule="atLeast"/>
              <w:ind w:left="240" w:hanging="240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未向直系親屬承租住宅。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Cs w:val="24"/>
              </w:rPr>
              <w:t>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Cs w:val="24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否</w:t>
            </w:r>
            <w:proofErr w:type="gram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依「大專校院弱勢學生助學計畫」第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4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點第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項第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款申請資格規定審核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核定說明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ad"/>
              <w:numPr>
                <w:ilvl w:val="0"/>
                <w:numId w:val="13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若學生每月平均租金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高於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本計畫每月補貼金額，依本計畫額度核定。</w:t>
            </w:r>
          </w:p>
          <w:p w:rsidR="00E90640" w:rsidRDefault="00544F9D">
            <w:pPr>
              <w:pStyle w:val="ad"/>
              <w:numPr>
                <w:ilvl w:val="0"/>
                <w:numId w:val="13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若學生每月平均租金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低於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本計畫每月補貼金額，依實際租賃租金核定。</w:t>
            </w:r>
          </w:p>
          <w:p w:rsidR="00E90640" w:rsidRDefault="00544F9D">
            <w:pPr>
              <w:pStyle w:val="ad"/>
              <w:numPr>
                <w:ilvl w:val="0"/>
                <w:numId w:val="13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若學生曾經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溢領且尚未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繳回，本學期需扣除溢領補貼金額。</w:t>
            </w:r>
          </w:p>
          <w:p w:rsidR="00E90640" w:rsidRDefault="00544F9D">
            <w:pPr>
              <w:pStyle w:val="ad"/>
              <w:numPr>
                <w:ilvl w:val="0"/>
                <w:numId w:val="13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Cs w:val="24"/>
              </w:rPr>
              <w:t>總計補貼金額計算公式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=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 xml:space="preserve"> 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每月補貼金額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X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合計補貼月數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) 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―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溢領補貼金額。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總計補貼金額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每月補貼金額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元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X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合計補貼月數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</w:t>
            </w:r>
            <w:proofErr w:type="gramStart"/>
            <w:r>
              <w:rPr>
                <w:rFonts w:ascii="Arial" w:eastAsia="標楷體" w:hAnsi="Arial" w:cs="Arial"/>
                <w:color w:val="000000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 xml:space="preserve">) 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―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溢領補貼金額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_____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元，</w:t>
            </w:r>
          </w:p>
          <w:p w:rsidR="00E90640" w:rsidRDefault="00544F9D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總計補貼金額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_______</w:t>
            </w:r>
            <w:r>
              <w:rPr>
                <w:rFonts w:ascii="標楷體" w:eastAsia="標楷體" w:hAnsi="標楷體" w:cs="Arial"/>
                <w:b/>
                <w:color w:val="000000"/>
                <w:szCs w:val="24"/>
              </w:rPr>
              <w:t>元。</w:t>
            </w:r>
          </w:p>
        </w:tc>
      </w:tr>
      <w:tr w:rsidR="00E90640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承辦人</w:t>
            </w:r>
          </w:p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0" w:lineRule="atLeast"/>
              <w:ind w:left="322" w:hanging="322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90640" w:rsidRDefault="00544F9D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單位主管</w:t>
            </w:r>
          </w:p>
          <w:p w:rsidR="00E90640" w:rsidRDefault="00544F9D">
            <w:pPr>
              <w:pStyle w:val="Standard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0640" w:rsidRDefault="00E90640">
            <w:pPr>
              <w:pStyle w:val="Standard"/>
              <w:spacing w:after="0" w:line="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</w:tc>
      </w:tr>
    </w:tbl>
    <w:p w:rsidR="00E90640" w:rsidRDefault="00E90640">
      <w:pPr>
        <w:pStyle w:val="Standard"/>
        <w:spacing w:after="0" w:line="0" w:lineRule="atLeast"/>
        <w:rPr>
          <w:color w:val="000000"/>
          <w:sz w:val="4"/>
          <w:szCs w:val="4"/>
        </w:rPr>
      </w:pPr>
    </w:p>
    <w:sectPr w:rsidR="00E90640">
      <w:headerReference w:type="default" r:id="rId7"/>
      <w:footerReference w:type="default" r:id="rId8"/>
      <w:pgSz w:w="11906" w:h="16838"/>
      <w:pgMar w:top="426" w:right="851" w:bottom="426" w:left="73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F9D" w:rsidRDefault="00544F9D">
      <w:r>
        <w:separator/>
      </w:r>
    </w:p>
  </w:endnote>
  <w:endnote w:type="continuationSeparator" w:id="0">
    <w:p w:rsidR="00544F9D" w:rsidRDefault="0054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42" w:rsidRDefault="00544F9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F9D" w:rsidRDefault="00544F9D">
      <w:r>
        <w:rPr>
          <w:color w:val="000000"/>
        </w:rPr>
        <w:separator/>
      </w:r>
    </w:p>
  </w:footnote>
  <w:footnote w:type="continuationSeparator" w:id="0">
    <w:p w:rsidR="00544F9D" w:rsidRDefault="0054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42" w:rsidRDefault="00544F9D">
    <w:pPr>
      <w:pStyle w:val="a7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561"/>
    <w:multiLevelType w:val="multilevel"/>
    <w:tmpl w:val="C22ED56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eastAsia="標楷體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ind w:left="1080" w:hanging="360"/>
      </w:pPr>
      <w:rPr>
        <w:rFonts w:eastAsia="標楷體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440" w:hanging="360"/>
      </w:pPr>
      <w:rPr>
        <w:rFonts w:eastAsia="標楷體"/>
        <w:sz w:val="22"/>
        <w:szCs w:val="22"/>
      </w:rPr>
    </w:lvl>
    <w:lvl w:ilvl="3">
      <w:start w:val="1"/>
      <w:numFmt w:val="decimal"/>
      <w:suff w:val="nothing"/>
      <w:lvlText w:val="%4."/>
      <w:lvlJc w:val="left"/>
      <w:pPr>
        <w:ind w:left="1800" w:hanging="360"/>
      </w:pPr>
      <w:rPr>
        <w:rFonts w:eastAsia="標楷體"/>
        <w:sz w:val="22"/>
        <w:szCs w:val="22"/>
      </w:rPr>
    </w:lvl>
    <w:lvl w:ilvl="4">
      <w:start w:val="1"/>
      <w:numFmt w:val="decimal"/>
      <w:suff w:val="nothing"/>
      <w:lvlText w:val="%5."/>
      <w:lvlJc w:val="left"/>
      <w:pPr>
        <w:ind w:left="2160" w:hanging="360"/>
      </w:pPr>
      <w:rPr>
        <w:rFonts w:eastAsia="標楷體"/>
        <w:sz w:val="22"/>
        <w:szCs w:val="22"/>
      </w:rPr>
    </w:lvl>
    <w:lvl w:ilvl="5">
      <w:start w:val="1"/>
      <w:numFmt w:val="decimal"/>
      <w:suff w:val="nothing"/>
      <w:lvlText w:val="%6."/>
      <w:lvlJc w:val="left"/>
      <w:pPr>
        <w:ind w:left="2520" w:hanging="360"/>
      </w:pPr>
      <w:rPr>
        <w:rFonts w:eastAsia="標楷體"/>
        <w:sz w:val="22"/>
        <w:szCs w:val="22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rFonts w:eastAsia="標楷體"/>
        <w:sz w:val="22"/>
        <w:szCs w:val="2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rFonts w:eastAsia="標楷體"/>
        <w:sz w:val="22"/>
        <w:szCs w:val="2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rFonts w:eastAsia="標楷體"/>
        <w:sz w:val="22"/>
        <w:szCs w:val="22"/>
      </w:rPr>
    </w:lvl>
  </w:abstractNum>
  <w:abstractNum w:abstractNumId="1" w15:restartNumberingAfterBreak="0">
    <w:nsid w:val="005033EC"/>
    <w:multiLevelType w:val="multilevel"/>
    <w:tmpl w:val="5216A400"/>
    <w:styleLink w:val="WWNum5"/>
    <w:lvl w:ilvl="0">
      <w:start w:val="1"/>
      <w:numFmt w:val="decimal"/>
      <w:lvlText w:val="(%1)"/>
      <w:lvlJc w:val="left"/>
      <w:pPr>
        <w:ind w:left="1077" w:hanging="720"/>
      </w:pPr>
    </w:lvl>
    <w:lvl w:ilvl="1">
      <w:start w:val="1"/>
      <w:numFmt w:val="ideographTraditional"/>
      <w:lvlText w:val="%2、"/>
      <w:lvlJc w:val="left"/>
      <w:pPr>
        <w:ind w:left="1317" w:hanging="480"/>
      </w:p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0CB0C5B"/>
    <w:multiLevelType w:val="multilevel"/>
    <w:tmpl w:val="6D04980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eastAsia="標楷體" w:hAnsi="Arial" w:cs="Arial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D23AE"/>
    <w:multiLevelType w:val="multilevel"/>
    <w:tmpl w:val="12AEE7E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662ED"/>
    <w:multiLevelType w:val="multilevel"/>
    <w:tmpl w:val="F4002D34"/>
    <w:styleLink w:val="WW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CD1037"/>
    <w:multiLevelType w:val="multilevel"/>
    <w:tmpl w:val="752EDEE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B23208"/>
    <w:multiLevelType w:val="multilevel"/>
    <w:tmpl w:val="22D6C57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31892331"/>
    <w:multiLevelType w:val="multilevel"/>
    <w:tmpl w:val="94A64A98"/>
    <w:styleLink w:val="WWNum3"/>
    <w:lvl w:ilvl="0">
      <w:start w:val="1"/>
      <w:numFmt w:val="decimal"/>
      <w:lvlText w:val="%1."/>
      <w:lvlJc w:val="left"/>
      <w:pPr>
        <w:ind w:left="1472" w:hanging="480"/>
      </w:pPr>
      <w:rPr>
        <w:rFonts w:ascii="標楷體" w:eastAsia="標楷體" w:hAnsi="標楷體"/>
        <w:b w:val="0"/>
        <w:bCs w:val="0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242897"/>
    <w:multiLevelType w:val="multilevel"/>
    <w:tmpl w:val="CD7451C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83391D"/>
    <w:multiLevelType w:val="multilevel"/>
    <w:tmpl w:val="934E96B4"/>
    <w:styleLink w:val="WWNum1"/>
    <w:lvl w:ilvl="0">
      <w:start w:val="1"/>
      <w:numFmt w:val="decimal"/>
      <w:lvlText w:val="%1."/>
      <w:lvlJc w:val="left"/>
      <w:pPr>
        <w:ind w:left="1472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3D6142"/>
    <w:multiLevelType w:val="multilevel"/>
    <w:tmpl w:val="E70AEB2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eastAsia="標楷體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ind w:left="1080" w:hanging="360"/>
      </w:pPr>
      <w:rPr>
        <w:rFonts w:eastAsia="標楷體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440" w:hanging="360"/>
      </w:pPr>
      <w:rPr>
        <w:rFonts w:eastAsia="標楷體"/>
        <w:sz w:val="22"/>
        <w:szCs w:val="22"/>
      </w:rPr>
    </w:lvl>
    <w:lvl w:ilvl="3">
      <w:start w:val="1"/>
      <w:numFmt w:val="decimal"/>
      <w:suff w:val="nothing"/>
      <w:lvlText w:val="%4."/>
      <w:lvlJc w:val="left"/>
      <w:pPr>
        <w:ind w:left="1800" w:hanging="360"/>
      </w:pPr>
      <w:rPr>
        <w:rFonts w:eastAsia="標楷體"/>
        <w:sz w:val="22"/>
        <w:szCs w:val="22"/>
      </w:rPr>
    </w:lvl>
    <w:lvl w:ilvl="4">
      <w:start w:val="1"/>
      <w:numFmt w:val="decimal"/>
      <w:suff w:val="nothing"/>
      <w:lvlText w:val="%5."/>
      <w:lvlJc w:val="left"/>
      <w:pPr>
        <w:ind w:left="2160" w:hanging="360"/>
      </w:pPr>
      <w:rPr>
        <w:rFonts w:eastAsia="標楷體"/>
        <w:sz w:val="22"/>
        <w:szCs w:val="22"/>
      </w:rPr>
    </w:lvl>
    <w:lvl w:ilvl="5">
      <w:start w:val="1"/>
      <w:numFmt w:val="decimal"/>
      <w:suff w:val="nothing"/>
      <w:lvlText w:val="%6."/>
      <w:lvlJc w:val="left"/>
      <w:pPr>
        <w:ind w:left="2520" w:hanging="360"/>
      </w:pPr>
      <w:rPr>
        <w:rFonts w:eastAsia="標楷體"/>
        <w:sz w:val="22"/>
        <w:szCs w:val="22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rFonts w:eastAsia="標楷體"/>
        <w:sz w:val="22"/>
        <w:szCs w:val="2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rFonts w:eastAsia="標楷體"/>
        <w:sz w:val="22"/>
        <w:szCs w:val="2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rFonts w:eastAsia="標楷體"/>
        <w:sz w:val="22"/>
        <w:szCs w:val="22"/>
      </w:rPr>
    </w:lvl>
  </w:abstractNum>
  <w:abstractNum w:abstractNumId="11" w15:restartNumberingAfterBreak="0">
    <w:nsid w:val="703A20D8"/>
    <w:multiLevelType w:val="multilevel"/>
    <w:tmpl w:val="49884E68"/>
    <w:styleLink w:val="WWNum2"/>
    <w:lvl w:ilvl="0">
      <w:start w:val="1"/>
      <w:numFmt w:val="decimal"/>
      <w:lvlText w:val="%1."/>
      <w:lvlJc w:val="left"/>
      <w:pPr>
        <w:ind w:left="906" w:hanging="480"/>
      </w:pPr>
      <w:rPr>
        <w:rFonts w:ascii="標楷體" w:hAnsi="標楷體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8110B5"/>
    <w:multiLevelType w:val="multilevel"/>
    <w:tmpl w:val="51F46A58"/>
    <w:lvl w:ilvl="0">
      <w:start w:val="1"/>
      <w:numFmt w:val="decimal"/>
      <w:lvlText w:val="%1."/>
      <w:lvlJc w:val="left"/>
      <w:pPr>
        <w:ind w:left="906" w:hanging="48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0640"/>
    <w:rsid w:val="00154A76"/>
    <w:rsid w:val="00544F9D"/>
    <w:rsid w:val="00E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592FD-16A1-443D-A7A0-4795B9D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</w:pPr>
  </w:style>
  <w:style w:type="paragraph" w:customStyle="1" w:styleId="Textbody">
    <w:name w:val="Text body"/>
    <w:basedOn w:val="Standard"/>
    <w:pPr>
      <w:spacing w:after="0" w:line="288" w:lineRule="auto"/>
    </w:pPr>
  </w:style>
  <w:style w:type="paragraph" w:customStyle="1" w:styleId="Heading">
    <w:name w:val="Heading"/>
    <w:basedOn w:val="Standard"/>
    <w:pPr>
      <w:keepNext/>
      <w:spacing w:before="240" w:after="0"/>
    </w:pPr>
    <w:rPr>
      <w:rFonts w:ascii="Arial" w:eastAsia="微軟正黑體" w:hAnsi="Arial" w:cs="Mangal"/>
      <w:sz w:val="28"/>
      <w:szCs w:val="28"/>
    </w:rPr>
  </w:style>
  <w:style w:type="paragraph" w:styleId="a3">
    <w:name w:val="List"/>
    <w:basedOn w:val="Standard"/>
    <w:rPr>
      <w:rFonts w:cs="Mangal"/>
    </w:rPr>
  </w:style>
  <w:style w:type="paragraph" w:styleId="a4">
    <w:name w:val="caption"/>
    <w:basedOn w:val="Standard"/>
    <w:pPr>
      <w:suppressLineNumbers/>
      <w:spacing w:before="120" w:after="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標籤"/>
    <w:basedOn w:val="Standard"/>
    <w:pPr>
      <w:suppressLineNumbers/>
      <w:spacing w:before="120" w:after="0"/>
    </w:pPr>
    <w:rPr>
      <w:rFonts w:cs="Mangal"/>
      <w:i/>
      <w:iCs/>
      <w:szCs w:val="24"/>
    </w:rPr>
  </w:style>
  <w:style w:type="paragraph" w:customStyle="1" w:styleId="a6">
    <w:name w:val="目錄"/>
    <w:basedOn w:val="Standard"/>
    <w:pPr>
      <w:suppressLineNumbers/>
    </w:pPr>
    <w:rPr>
      <w:rFonts w:cs="Mangal"/>
    </w:rPr>
  </w:style>
  <w:style w:type="paragraph" w:customStyle="1" w:styleId="0223">
    <w:name w:val="0223"/>
    <w:basedOn w:val="Standard"/>
    <w:pPr>
      <w:spacing w:before="280" w:after="280"/>
    </w:pPr>
    <w:rPr>
      <w:rFonts w:ascii="新細明體" w:hAnsi="新細明體" w:cs="新細明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1."/>
    <w:basedOn w:val="Standard"/>
    <w:pPr>
      <w:spacing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customStyle="1" w:styleId="a9">
    <w:name w:val="變更"/>
    <w:basedOn w:val="Textbodyindent"/>
    <w:pPr>
      <w:spacing w:line="480" w:lineRule="exact"/>
      <w:ind w:firstLine="0"/>
      <w:jc w:val="center"/>
    </w:pPr>
    <w:rPr>
      <w:rFonts w:ascii="Arial" w:eastAsia="標楷體" w:hAnsi="Arial" w:cs="Arial"/>
      <w:b/>
      <w:sz w:val="28"/>
      <w:szCs w:val="28"/>
      <w:u w:val="single"/>
    </w:rPr>
  </w:style>
  <w:style w:type="paragraph" w:customStyle="1" w:styleId="Textbodyindent">
    <w:name w:val="Text body indent"/>
    <w:basedOn w:val="Standard"/>
    <w:pPr>
      <w:widowControl w:val="0"/>
      <w:spacing w:after="0" w:line="440" w:lineRule="exact"/>
      <w:ind w:firstLine="482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-new">
    <w:name w:val="(1)-new"/>
    <w:basedOn w:val="Standard"/>
    <w:pPr>
      <w:tabs>
        <w:tab w:val="left" w:pos="6360"/>
      </w:tabs>
      <w:spacing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rPr>
      <w:b/>
      <w:bCs/>
    </w:rPr>
  </w:style>
  <w:style w:type="paragraph" w:styleId="ac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d">
    <w:name w:val="List Paragraph"/>
    <w:basedOn w:val="Standard"/>
    <w:pPr>
      <w:spacing w:after="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paragraph" w:customStyle="1" w:styleId="mrginbtm10">
    <w:name w:val="mrginbtm10"/>
    <w:basedOn w:val="Standard"/>
    <w:pPr>
      <w:spacing w:after="15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Standard"/>
    <w:pPr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pPr>
      <w:spacing w:after="0"/>
    </w:pPr>
  </w:style>
  <w:style w:type="paragraph" w:customStyle="1" w:styleId="11">
    <w:name w:val="表格內文1"/>
    <w:pPr>
      <w:widowControl/>
      <w:textAlignment w:val="auto"/>
    </w:pPr>
    <w:rPr>
      <w:rFonts w:cs="Times New Roman"/>
    </w:rPr>
  </w:style>
  <w:style w:type="character" w:customStyle="1" w:styleId="ae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12">
    <w:name w:val="1. 字元"/>
    <w:rPr>
      <w:rFonts w:ascii="Arial" w:eastAsia="標楷體" w:hAnsi="Arial" w:cs="Arial"/>
      <w:sz w:val="28"/>
      <w:szCs w:val="28"/>
    </w:rPr>
  </w:style>
  <w:style w:type="character" w:customStyle="1" w:styleId="af0">
    <w:name w:val="變更 字元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-new0">
    <w:name w:val="(1)-new 字元"/>
    <w:basedOn w:val="a0"/>
    <w:rPr>
      <w:rFonts w:ascii="標楷體" w:eastAsia="標楷體" w:hAnsi="標楷體" w:cs="Arial"/>
      <w:sz w:val="28"/>
      <w:szCs w:val="28"/>
    </w:rPr>
  </w:style>
  <w:style w:type="character" w:customStyle="1" w:styleId="af1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styleId="af2">
    <w:name w:val="annotation reference"/>
    <w:basedOn w:val="a0"/>
    <w:rPr>
      <w:sz w:val="18"/>
      <w:szCs w:val="18"/>
    </w:rPr>
  </w:style>
  <w:style w:type="character" w:customStyle="1" w:styleId="af3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4">
    <w:name w:val="註解主旨 字元"/>
    <w:basedOn w:val="af3"/>
    <w:rPr>
      <w:rFonts w:ascii="Times New Roman" w:eastAsia="新細明體" w:hAnsi="Times New Roman" w:cs="Times New Roman"/>
      <w:b/>
      <w:bCs/>
      <w:szCs w:val="24"/>
    </w:rPr>
  </w:style>
  <w:style w:type="character" w:customStyle="1" w:styleId="af5">
    <w:name w:val="註解方塊文字 字元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13">
    <w:name w:val="本文縮排 字元1"/>
    <w:basedOn w:val="a0"/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t13blue21">
    <w:name w:val="t13blue21"/>
    <w:basedOn w:val="a0"/>
    <w:rPr>
      <w:color w:val="016198"/>
    </w:rPr>
  </w:style>
  <w:style w:type="character" w:customStyle="1" w:styleId="ListLabel1">
    <w:name w:val="ListLabel 1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2">
    <w:name w:val="ListLabel 2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3">
    <w:name w:val="ListLabel 3"/>
    <w:rPr>
      <w:rFonts w:ascii="標楷體" w:eastAsia="標楷體" w:hAnsi="標楷體" w:cs="標楷體"/>
      <w:b/>
      <w:sz w:val="28"/>
      <w:szCs w:val="52"/>
    </w:rPr>
  </w:style>
  <w:style w:type="character" w:styleId="af6">
    <w:name w:val="Emphasis"/>
    <w:rPr>
      <w:i/>
      <w:iCs/>
    </w:rPr>
  </w:style>
  <w:style w:type="character" w:customStyle="1" w:styleId="NumberingSymbols">
    <w:name w:val="Numbering Symbols"/>
    <w:rPr>
      <w:rFonts w:eastAsia="標楷體"/>
      <w:sz w:val="22"/>
      <w:szCs w:val="22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邱敏</cp:lastModifiedBy>
  <cp:revision>2</cp:revision>
  <dcterms:created xsi:type="dcterms:W3CDTF">2023-09-05T12:01:00Z</dcterms:created>
  <dcterms:modified xsi:type="dcterms:W3CDTF">2023-09-05T12:01:00Z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